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434B9" w14:textId="77777777" w:rsidR="00C43D2D" w:rsidRDefault="00C43D2D" w:rsidP="00C43D2D">
      <w:pPr>
        <w:pStyle w:val="Ttulo1"/>
      </w:pPr>
      <w:r>
        <w:t>Código de Conducta para Proveedores</w:t>
      </w:r>
    </w:p>
    <w:p w14:paraId="59179491" w14:textId="77777777" w:rsidR="00C43D2D" w:rsidRPr="00153390" w:rsidRDefault="00C43D2D" w:rsidP="00C43D2D">
      <w:pPr>
        <w:rPr>
          <w:b/>
          <w:bCs/>
        </w:rPr>
      </w:pPr>
      <w:r>
        <w:rPr>
          <w:b/>
        </w:rPr>
        <w:t>Bienes o Servicios</w:t>
      </w:r>
      <w:r>
        <w:rPr>
          <w:b/>
        </w:rPr>
        <w:tab/>
      </w:r>
      <w:r>
        <w:rPr>
          <w:b/>
        </w:rPr>
        <w:tab/>
        <w:t xml:space="preserve"> (versión 210305)</w:t>
      </w:r>
    </w:p>
    <w:p w14:paraId="78AB6613" w14:textId="77777777" w:rsidR="00CF018C" w:rsidRDefault="00CF018C" w:rsidP="00CF018C">
      <w:pPr>
        <w:pStyle w:val="Ttulo2"/>
      </w:pPr>
      <w:r>
        <w:t>Introducción</w:t>
      </w:r>
    </w:p>
    <w:p w14:paraId="6277DA37" w14:textId="77777777" w:rsidR="00523BD1" w:rsidRDefault="00523BD1" w:rsidP="00CF018C">
      <w:pPr>
        <w:spacing w:line="276" w:lineRule="auto"/>
      </w:pPr>
      <w:r>
        <w:t>La misión y el objetivo general de Diakonia es cambiar las estructuras  –políticas, económicas, sociales y culturales– injustas que generan pobreza y desigualdad, opresión y violencia. Trabajamos junto con organizaciones asociadas, movimientos y otros actores relevantes para garantizar el derecho a una vida digna para todas las personas, independientemente de su edad, sexo, clase, estatus socioeconómico, discapacidad, etnia, nacionalidad, convicción política, religión, u orientación e identidad sexual.</w:t>
      </w:r>
    </w:p>
    <w:p w14:paraId="2AFB5ECD" w14:textId="77777777" w:rsidR="00CF018C" w:rsidRDefault="00CF018C" w:rsidP="00CF018C">
      <w:pPr>
        <w:spacing w:line="276" w:lineRule="auto"/>
      </w:pPr>
      <w:r>
        <w:t xml:space="preserve">La identidad de Diakonia se caracteriza por los valores de solidaridad, justicia, valor, compromiso y rendición de cuentas, se centra en los derechos </w:t>
      </w:r>
      <w:r>
        <w:rPr>
          <w:rStyle w:val="eop"/>
        </w:rPr>
        <w:t xml:space="preserve">humanos, la democracia y la justicia de género fundamentada en el Enfoque Basado en Derechos y los principios feministas de Diakonia. Estamos comprometidos a mantener un alto nivel de estándares éticos en todas nuestras operaciones. </w:t>
      </w:r>
    </w:p>
    <w:p w14:paraId="0870AAC1" w14:textId="77777777" w:rsidR="000A555B" w:rsidRPr="00FD22E6" w:rsidRDefault="0036399E" w:rsidP="00A41FB4">
      <w:pPr>
        <w:spacing w:after="0" w:line="240" w:lineRule="auto"/>
      </w:pPr>
      <w:r>
        <w:t>Las compras/contrataciones para nosotros representan un procedimiento importante para garantizar la rendición de cuentas. Sobre esta base, las directrices de Compras/Contratación de Diakonia establecen la conducta esperada en los procedimientos de Compras/Contratación desde la perspectiva de los funcionarios de Diakonia y de los proveedores, respectivamente. La participación en un proceso de licitación organizado por Diakonia está abierta en igualdad de condiciones a todos, independientemente de su nacionalidad. En una crisis humanitaria declarada, la licitación local será una prioridad</w:t>
      </w:r>
      <w:r w:rsidR="000A555B" w:rsidRPr="00FD0D59">
        <w:rPr>
          <w:lang w:val="en-US"/>
        </w:rPr>
        <w:footnoteReference w:id="2"/>
      </w:r>
      <w:r>
        <w:t xml:space="preserve">. La competencia abierta y justa es la base de un buen proceso de compras y se hará con los más altos estándares de ética. </w:t>
      </w:r>
    </w:p>
    <w:p w14:paraId="65535E24" w14:textId="77777777" w:rsidR="00A41FB4" w:rsidRPr="00FD0D59" w:rsidRDefault="00A41FB4" w:rsidP="00A41FB4">
      <w:pPr>
        <w:spacing w:after="0" w:line="240" w:lineRule="auto"/>
      </w:pPr>
    </w:p>
    <w:p w14:paraId="4A4F757A" w14:textId="77777777" w:rsidR="00CF018C" w:rsidRPr="003B5FB7" w:rsidRDefault="00CF018C" w:rsidP="2C7D883F">
      <w:pPr>
        <w:pStyle w:val="paragraph0"/>
        <w:spacing w:before="0" w:beforeAutospacing="0" w:after="0" w:afterAutospacing="0" w:line="276" w:lineRule="auto"/>
        <w:textAlignment w:val="baseline"/>
        <w:rPr>
          <w:rStyle w:val="eop"/>
          <w:rFonts w:asciiTheme="minorHAnsi" w:eastAsiaTheme="majorEastAsia" w:hAnsiTheme="minorHAnsi" w:cstheme="minorBidi"/>
          <w:sz w:val="22"/>
          <w:szCs w:val="22"/>
        </w:rPr>
      </w:pPr>
      <w:r>
        <w:rPr>
          <w:rStyle w:val="eop"/>
          <w:rFonts w:asciiTheme="minorHAnsi" w:hAnsiTheme="minorHAnsi"/>
          <w:sz w:val="22"/>
        </w:rPr>
        <w:t xml:space="preserve">Diakonia es miembro de ACT Alliance y coordina nuestro Mecanismo de Quejas y Respuesta a Incidentes (CIRM) con ACT Alliance y otras Organización miembros cuando sea necesario. Diakonia es también una organización certificada en la Norma Humanitaria Esencial (CHS), y cumple con los nueve compromisos de la Alianza CHS en materia de calidad, transparencia y rendición de cuentas. </w:t>
      </w:r>
    </w:p>
    <w:p w14:paraId="655AA076" w14:textId="77777777" w:rsidR="008C0EA6" w:rsidRDefault="00382A34" w:rsidP="008C0EA6">
      <w:pPr>
        <w:pStyle w:val="Ttulo2"/>
      </w:pPr>
      <w:r>
        <w:t>Finalidad y Condiciones Generales</w:t>
      </w:r>
    </w:p>
    <w:p w14:paraId="60CAB238" w14:textId="77777777" w:rsidR="00382A34" w:rsidRPr="00C0233C" w:rsidRDefault="7F5B1739" w:rsidP="00C0233C">
      <w:pPr>
        <w:spacing w:line="240" w:lineRule="auto"/>
      </w:pPr>
      <w:r>
        <w:t xml:space="preserve">Las actividades de Diakonia se caracterizan por el uso eficiente de los recursos, la promoción de buenas prácticas administrativas y éticas y la transparencia en la gestión de los fondos y la prevención de la corrupción. Les exigimos a nuestros proveedores y contratistas que actúen de forma medioambiental y socialmente responsable, y que trabajen activamente para la implementación de los estándares y principios de este Código de Conducta. Este Código es aplicable a todos los proveedores y contratistas de bienes y servicios con los que Diakonia hace acuerdos contractuales para nuestras operaciones y proyectos, y Diakonia requiere que los proveedores firmen y respeten estos requisitos y estándares éticos. </w:t>
      </w:r>
    </w:p>
    <w:p w14:paraId="5B240900" w14:textId="77777777" w:rsidR="0009256D" w:rsidRDefault="00F54897" w:rsidP="00382A34">
      <w:r>
        <w:lastRenderedPageBreak/>
        <w:t>Es responsabilidad del proveedor asegurarse de que sus proveedores o sub</w:t>
      </w:r>
      <w:r w:rsidR="002E0241">
        <w:t>-</w:t>
      </w:r>
      <w:r>
        <w:t>proveedores cumplan con los requisitos éticos y las normas establecidas en este Código de conducta.</w:t>
      </w:r>
    </w:p>
    <w:p w14:paraId="107A2C1B" w14:textId="77777777" w:rsidR="00003251" w:rsidRDefault="000F3C5E" w:rsidP="003E3825">
      <w:pPr>
        <w:tabs>
          <w:tab w:val="left" w:pos="7230"/>
        </w:tabs>
      </w:pPr>
      <w:r>
        <w:t xml:space="preserve">Diakonia reconoce que la implementación de estándares sociales y éticos para garantizar el comportamiento ético en nuestra cadena de suministro es un proceso continuo y un compromiso a largo plazo del cual también tenemos una responsabilidad. Con el fin de lograr altos estándares éticos para las contrataciones/compras, Diakonia está dispuesta a entablar un diálogo y una colaboración con sus proveedores. Diakonia también espera que los proveedores estén abiertos y dispuestos a entablar un diálogo para implementar y mejorar los estándares éticos para sus negocios. </w:t>
      </w:r>
    </w:p>
    <w:p w14:paraId="39FAB8E3" w14:textId="77777777" w:rsidR="007E4BB5" w:rsidRDefault="007E4BB5" w:rsidP="00382A34">
      <w:r>
        <w:t>La falta de voluntad de cooperar o las violaciones graves al Código de Conducta conducirán a la terminación de los contratos.</w:t>
      </w:r>
    </w:p>
    <w:p w14:paraId="6293B554" w14:textId="77777777" w:rsidR="00BF299F" w:rsidRDefault="00FD091D" w:rsidP="00FD091D">
      <w:pPr>
        <w:pStyle w:val="Ttulo2"/>
      </w:pPr>
      <w:r>
        <w:t>Normas éticas para proveedores en contacto directo con Diakonia, copartes y titulares de derechos</w:t>
      </w:r>
    </w:p>
    <w:p w14:paraId="57A041B0" w14:textId="77777777" w:rsidR="00736961" w:rsidRDefault="004D4427" w:rsidP="00736961">
      <w:r>
        <w:t>Diakonia trabaja en muchos contextos desafiantes junto con copartes (socios) y titulares de derechos. Este Código de Conducta refleja el compromiso de Diakonia en relación con la protección y el respeto del bienestar y los derechos de las personas con las que trabajamos. Por lo tanto, cualquier proveedor contratado por Diakonia, como parte del cumplimiento del contrato, y en contacto directo con los funcionarios de Diakonia, las organizaciones asociadas y los titulares de derechos en los proyectos y programas de Diakonia, deberá asegurarse de:</w:t>
      </w:r>
    </w:p>
    <w:p w14:paraId="3A04E58A" w14:textId="77777777" w:rsidR="003B528B" w:rsidRDefault="003957E7" w:rsidP="00B32F89">
      <w:pPr>
        <w:pStyle w:val="Prrafodelista"/>
        <w:numPr>
          <w:ilvl w:val="0"/>
          <w:numId w:val="15"/>
        </w:numPr>
        <w:spacing w:after="0" w:line="259" w:lineRule="auto"/>
      </w:pPr>
      <w:r>
        <w:t>Siempre tratar bien a las personas con las que se reúnen durante las labores, respetando su cultura y sus derechos.</w:t>
      </w:r>
    </w:p>
    <w:p w14:paraId="68E6A87C" w14:textId="77777777" w:rsidR="00B32F89" w:rsidRPr="00A354CC" w:rsidRDefault="00B32F89" w:rsidP="00B32F89">
      <w:pPr>
        <w:pStyle w:val="Prrafodelista"/>
        <w:numPr>
          <w:ilvl w:val="0"/>
          <w:numId w:val="15"/>
        </w:numPr>
        <w:spacing w:after="0" w:line="259" w:lineRule="auto"/>
      </w:pPr>
      <w:r>
        <w:t>Nunca explotar, acosar ni abusar sexualmente de ningún individuo</w:t>
      </w:r>
    </w:p>
    <w:p w14:paraId="73DA9694" w14:textId="77777777" w:rsidR="00B32F89" w:rsidRPr="0049404A" w:rsidRDefault="00B32F89" w:rsidP="00B32F89">
      <w:pPr>
        <w:pStyle w:val="Prrafodelista"/>
        <w:numPr>
          <w:ilvl w:val="0"/>
          <w:numId w:val="15"/>
        </w:numPr>
        <w:spacing w:after="0" w:line="259" w:lineRule="auto"/>
      </w:pPr>
      <w:r>
        <w:t>No exponer nunca a  los niños</w:t>
      </w:r>
      <w:r w:rsidR="002132BF">
        <w:rPr>
          <w:rStyle w:val="Refdenotaalpie"/>
        </w:rPr>
        <w:footnoteReference w:id="3"/>
      </w:r>
      <w:r>
        <w:t xml:space="preserve"> y las niñas a riesgos o abuso, sexuales o de otro tipo</w:t>
      </w:r>
    </w:p>
    <w:p w14:paraId="23CF9D6F" w14:textId="77777777" w:rsidR="00B32F89" w:rsidRPr="00617EA8" w:rsidRDefault="00B32F89" w:rsidP="00B32F89">
      <w:pPr>
        <w:pStyle w:val="Prrafodelista"/>
        <w:numPr>
          <w:ilvl w:val="0"/>
          <w:numId w:val="15"/>
        </w:numPr>
        <w:spacing w:after="0" w:line="259" w:lineRule="auto"/>
      </w:pPr>
      <w:r>
        <w:t>Obtener siempre el consentimiento por escrito del niño/niña y del tutor legal antes de entrevistar, tomar fotos/filmar a los menores en grupo o individualmente, antes de que se escriba un artículo o al hacer un post en las redes sociales</w:t>
      </w:r>
    </w:p>
    <w:p w14:paraId="6ED773ED" w14:textId="77777777" w:rsidR="00B32F89" w:rsidRPr="00617EA8" w:rsidRDefault="00B32F89" w:rsidP="00B32F89">
      <w:pPr>
        <w:pStyle w:val="Prrafodelista"/>
        <w:numPr>
          <w:ilvl w:val="0"/>
          <w:numId w:val="15"/>
        </w:numPr>
        <w:spacing w:after="0" w:line="259" w:lineRule="auto"/>
      </w:pPr>
      <w:r>
        <w:t>Evitar tomar imágenes de un niño con información que pueda identificar o poner a los niños en peligro, y evitar situaciones de peligro, por ejemplo, fotos sexualmente sugestivas y/o donde los niños no están completamente vestidos</w:t>
      </w:r>
    </w:p>
    <w:p w14:paraId="5A874BAC" w14:textId="77777777" w:rsidR="004E4940" w:rsidRDefault="00B32F89" w:rsidP="004E4940">
      <w:pPr>
        <w:pStyle w:val="Prrafodelista"/>
        <w:numPr>
          <w:ilvl w:val="0"/>
          <w:numId w:val="15"/>
        </w:numPr>
      </w:pPr>
      <w:r>
        <w:t xml:space="preserve">Al entrevistar a una persona, y especialmente a un niño, siempre actuar con sensibilidad alrededor de las conversaciones o preguntas para evitar perturbar emocionalmente a la persona o al niño </w:t>
      </w:r>
    </w:p>
    <w:p w14:paraId="136EFA00" w14:textId="77777777" w:rsidR="000E02C0" w:rsidRDefault="00404B56" w:rsidP="000E02C0">
      <w:r>
        <w:t>La falta de voluntad para seguir o la violación de estas normas puede conducir a la terminación de contratos.</w:t>
      </w:r>
    </w:p>
    <w:p w14:paraId="237996C9" w14:textId="77777777" w:rsidR="00124CBB" w:rsidRPr="004E4940" w:rsidRDefault="0083118E" w:rsidP="004E4940">
      <w:pPr>
        <w:pStyle w:val="Ttulo2"/>
      </w:pPr>
      <w:r>
        <w:lastRenderedPageBreak/>
        <w:t>Derechos Humanos y Derechos Laborales</w:t>
      </w:r>
    </w:p>
    <w:p w14:paraId="0A9A6D1F" w14:textId="77777777" w:rsidR="0083118E" w:rsidRDefault="00CB0985" w:rsidP="004E4940">
      <w:r>
        <w:t xml:space="preserve">Los proveedores deben proteger y promover los derechos humanos y los derechos laborales para trabajar activamente en cuestiones de interés.  Las normas éticas de las siguientes convenciones constituyen el punto de referencia de lo que se espera. </w:t>
      </w:r>
    </w:p>
    <w:p w14:paraId="6158F868" w14:textId="77777777" w:rsidR="006A6C0D" w:rsidRPr="006E7761" w:rsidRDefault="00837434" w:rsidP="001A1619">
      <w:pPr>
        <w:pStyle w:val="Prrafodelista"/>
        <w:numPr>
          <w:ilvl w:val="0"/>
          <w:numId w:val="17"/>
        </w:numPr>
        <w:spacing w:after="0"/>
        <w:rPr>
          <w:b/>
          <w:bCs/>
        </w:rPr>
      </w:pPr>
      <w:r>
        <w:rPr>
          <w:b/>
        </w:rPr>
        <w:t>Respeto por los Derechos Humanos (Declaración Universal de Derechos Humanos de las Naciones Unidas)</w:t>
      </w:r>
    </w:p>
    <w:p w14:paraId="2D3E85D3" w14:textId="77777777" w:rsidR="00A80996" w:rsidRPr="001A1619" w:rsidRDefault="00512BA2" w:rsidP="009771D6">
      <w:pPr>
        <w:pStyle w:val="Prrafodelista"/>
        <w:spacing w:after="0"/>
        <w:ind w:left="360"/>
      </w:pPr>
      <w:r>
        <w:t>Los principios básicos de los Derechos Humanos Universales son que todos los seres humanos nacen libres e iguales en dignidad y en derechos, y toda persona tiene derecho a la vida, a la libertad y a la seguridad de la persona. Los contratistas deben asumir seriamente su responsabilidad de defender y promover los Derechos Humanos hacia los funcionarios y la comunidad en la que operan.</w:t>
      </w:r>
    </w:p>
    <w:p w14:paraId="52A0B389" w14:textId="77777777" w:rsidR="007B5429" w:rsidRPr="006E7761" w:rsidRDefault="007B5429" w:rsidP="006A6C0D">
      <w:pPr>
        <w:pStyle w:val="Prrafodelista"/>
        <w:numPr>
          <w:ilvl w:val="0"/>
          <w:numId w:val="16"/>
        </w:numPr>
        <w:spacing w:after="0" w:line="240" w:lineRule="auto"/>
        <w:ind w:left="360"/>
        <w:rPr>
          <w:b/>
          <w:bCs/>
        </w:rPr>
      </w:pPr>
      <w:r>
        <w:rPr>
          <w:b/>
        </w:rPr>
        <w:t>Convenio sobre la Libertad Sindical y la Protección del Derecho de Sindicalización (Convenio de la OIT: N.o 87 y 98)</w:t>
      </w:r>
    </w:p>
    <w:p w14:paraId="7A147E56" w14:textId="77777777" w:rsidR="00835AB4" w:rsidRPr="00844A73" w:rsidRDefault="00A80996" w:rsidP="00A80996">
      <w:pPr>
        <w:pStyle w:val="Prrafodelista"/>
        <w:spacing w:after="0" w:line="240" w:lineRule="auto"/>
        <w:ind w:left="360"/>
      </w:pPr>
      <w:r>
        <w:t>Como mínimo, los contratistas deben cumplir las normas nacionales de salario mínimo o las normas salariales de la OIT. Además, se debe proporcionar un salario vital. Un salario vital es contextual, pero siempre debe satisfacer necesidades básicas como alimentos, vivienda, ropa, atención de la salud y educación y proporcionar un ingreso discrecional, lo que no siempre ocurre con un salario mínimo formal.</w:t>
      </w:r>
    </w:p>
    <w:p w14:paraId="7F3F94D6" w14:textId="77777777" w:rsidR="007B5429" w:rsidRPr="007C4260" w:rsidRDefault="007B5429" w:rsidP="006A6C0D">
      <w:pPr>
        <w:pStyle w:val="Prrafodelista"/>
        <w:numPr>
          <w:ilvl w:val="0"/>
          <w:numId w:val="16"/>
        </w:numPr>
        <w:spacing w:after="0" w:line="240" w:lineRule="auto"/>
        <w:ind w:left="360"/>
        <w:rPr>
          <w:b/>
          <w:bCs/>
        </w:rPr>
      </w:pPr>
      <w:r>
        <w:rPr>
          <w:b/>
        </w:rPr>
        <w:t>Convenio sobre el Trabajo Forzoso (Convenio de la OIT: N.o 29 y 105)</w:t>
      </w:r>
    </w:p>
    <w:p w14:paraId="453DCFA7" w14:textId="77777777" w:rsidR="005C1B43" w:rsidRPr="00BB2E7C" w:rsidRDefault="0003670E" w:rsidP="00835AB4">
      <w:pPr>
        <w:pStyle w:val="Prrafodelista"/>
        <w:spacing w:after="0" w:line="240" w:lineRule="auto"/>
        <w:ind w:left="360"/>
      </w:pPr>
      <w:r>
        <w:t>Los contratistas no deben hacer uso del trabajo forzoso y deben respetar la libertad de los trabajadores de abandonar su empleador.</w:t>
      </w:r>
    </w:p>
    <w:p w14:paraId="6F540186" w14:textId="77777777" w:rsidR="007B5429" w:rsidRDefault="007B5429" w:rsidP="006A6C0D">
      <w:pPr>
        <w:pStyle w:val="Prrafodelista"/>
        <w:numPr>
          <w:ilvl w:val="0"/>
          <w:numId w:val="16"/>
        </w:numPr>
        <w:spacing w:after="0" w:line="240" w:lineRule="auto"/>
        <w:ind w:left="360"/>
      </w:pPr>
      <w:r>
        <w:rPr>
          <w:b/>
        </w:rPr>
        <w:t>Convenio de Edad Mínima (Convenio de la OIT: N.o 138 y 182)</w:t>
      </w:r>
    </w:p>
    <w:p w14:paraId="04CB52F1" w14:textId="77777777" w:rsidR="00DD2ED4" w:rsidRPr="00BB2E7C" w:rsidRDefault="004320AF" w:rsidP="0003670E">
      <w:pPr>
        <w:pStyle w:val="Prrafodelista"/>
        <w:spacing w:after="0" w:line="240" w:lineRule="auto"/>
        <w:ind w:left="360"/>
      </w:pPr>
      <w:r>
        <w:t xml:space="preserve">Los contratistas no deben dedicarse a la explotación de </w:t>
      </w:r>
      <w:proofErr w:type="gramStart"/>
      <w:r>
        <w:t>los niños y las niñas</w:t>
      </w:r>
      <w:proofErr w:type="gramEnd"/>
      <w:r>
        <w:t xml:space="preserve">, y los contratistas deben tomar las medidas necesarias para impedir el empleo de mano de obra infantil. Se define a un niño/niña como una persona menor de 18 años y los niños/niñas no deben participar en trabajos que comprometan su salud, seguridad, desarrollo mental y social y educación. </w:t>
      </w:r>
    </w:p>
    <w:p w14:paraId="07399257" w14:textId="77777777" w:rsidR="007B5429" w:rsidRDefault="007B5429" w:rsidP="006A6C0D">
      <w:pPr>
        <w:pStyle w:val="Prrafodelista"/>
        <w:numPr>
          <w:ilvl w:val="0"/>
          <w:numId w:val="16"/>
        </w:numPr>
        <w:spacing w:after="0" w:line="240" w:lineRule="auto"/>
        <w:ind w:left="360"/>
      </w:pPr>
      <w:r>
        <w:rPr>
          <w:b/>
        </w:rPr>
        <w:t>Convenio sobre Igualdad de Remuneración (Convenio de la OIT: N.o 100 y 111)</w:t>
      </w:r>
    </w:p>
    <w:p w14:paraId="46AFBC37" w14:textId="77777777" w:rsidR="00DD2ED4" w:rsidRDefault="00A569FE" w:rsidP="00DD2ED4">
      <w:pPr>
        <w:pStyle w:val="Prrafodelista"/>
        <w:spacing w:after="0" w:line="240" w:lineRule="auto"/>
        <w:ind w:left="360"/>
      </w:pPr>
      <w:r>
        <w:t>Los contratistas no deben ejercer discriminación en la contratación, salarios, terminación de empleo, jubilación y acceso a capacitación o ascensos, basándose en la cultura, la etnia, el origen nacional, el género, la orientación sexual y la identidad de género, la afiliación política, la discapacidad, la edad o el estado de VIH/SIDA.</w:t>
      </w:r>
    </w:p>
    <w:p w14:paraId="5ED4750D" w14:textId="77777777" w:rsidR="007B5429" w:rsidRPr="007C4260" w:rsidRDefault="007B5429" w:rsidP="006A6C0D">
      <w:pPr>
        <w:pStyle w:val="Prrafodelista"/>
        <w:numPr>
          <w:ilvl w:val="0"/>
          <w:numId w:val="16"/>
        </w:numPr>
        <w:spacing w:after="0" w:line="240" w:lineRule="auto"/>
        <w:ind w:left="360"/>
        <w:rPr>
          <w:b/>
          <w:bCs/>
        </w:rPr>
      </w:pPr>
      <w:r>
        <w:rPr>
          <w:b/>
        </w:rPr>
        <w:t>Convenio sobre la Violencia y el Acoso (Convenio de la OIT: N.o 190)</w:t>
      </w:r>
    </w:p>
    <w:p w14:paraId="179B6338" w14:textId="77777777" w:rsidR="00AD68BD" w:rsidRDefault="000B5CE3" w:rsidP="009B5DA6">
      <w:pPr>
        <w:spacing w:after="0" w:line="240" w:lineRule="auto"/>
        <w:ind w:left="360"/>
      </w:pPr>
      <w:r>
        <w:t xml:space="preserve">Los proveedores deben reconocer el derecho de toda persona a trabajar sin violencia o acoso, incluyendo la violencia basada en el género y el acoso sexual.  </w:t>
      </w:r>
    </w:p>
    <w:p w14:paraId="3F3A199C" w14:textId="77777777" w:rsidR="005860D5" w:rsidRDefault="005860D5" w:rsidP="009B5DA6">
      <w:pPr>
        <w:spacing w:after="0" w:line="240" w:lineRule="auto"/>
        <w:ind w:left="360"/>
      </w:pPr>
    </w:p>
    <w:p w14:paraId="32F54D57" w14:textId="77777777" w:rsidR="00AD68BD" w:rsidRDefault="005D0E2C" w:rsidP="005D0E2C">
      <w:pPr>
        <w:pStyle w:val="Ttulo2"/>
      </w:pPr>
      <w:r>
        <w:t>Derecho Internacional Humanitario</w:t>
      </w:r>
    </w:p>
    <w:p w14:paraId="07A4CA04" w14:textId="77777777" w:rsidR="005D0E2C" w:rsidRPr="005D0E2C" w:rsidRDefault="00D311FE" w:rsidP="005D0E2C">
      <w:r>
        <w:t xml:space="preserve">Los proveedores vinculados a conflictos armados o que operen en situaciones de conflicto armado deben respetar los derechos de los civiles bajo el Derecho Internacional Humanitario y no se deberán involucrar en actividades que directa o indirectamente inicien, sostengan y/o exacerben los conflictos armados y las violaciones del Derecho Internacional Humanitario </w:t>
      </w:r>
      <w:r w:rsidR="00EB5118">
        <w:rPr>
          <w:rStyle w:val="Refdenotaalpie"/>
        </w:rPr>
        <w:footnoteReference w:id="4"/>
      </w:r>
      <w:r>
        <w:t xml:space="preserve">. </w:t>
      </w:r>
      <w:r>
        <w:lastRenderedPageBreak/>
        <w:t>Se espera que los contratistas adopten un enfoque de “Acción sin Daño” hacia las personas afectadas por conflictos armados.</w:t>
      </w:r>
    </w:p>
    <w:p w14:paraId="57E6B2E6" w14:textId="77777777" w:rsidR="005A5C18" w:rsidRDefault="001C777B" w:rsidP="001C777B">
      <w:pPr>
        <w:pStyle w:val="Ttulo2"/>
      </w:pPr>
      <w:r>
        <w:t>Participación en Actividades Relacionadas con Armas</w:t>
      </w:r>
    </w:p>
    <w:p w14:paraId="486A0B47" w14:textId="77777777" w:rsidR="001C777B" w:rsidRDefault="007C7702" w:rsidP="001C777B">
      <w:r>
        <w:t>El Proveedor no podrá participar ni estar asociado con ningún desarrollo, venta, fabricación o transporte de minas antipersonal, bombas de racimo o componentes, ni cualquier otra arma que alimente las violaciones del Derecho Internacional Humanitario o esté amparada por los Convenios y Protocolos de Ginebra.</w:t>
      </w:r>
    </w:p>
    <w:p w14:paraId="273F87F3" w14:textId="77777777" w:rsidR="00002190" w:rsidRDefault="00A575AA" w:rsidP="00002190">
      <w:pPr>
        <w:pStyle w:val="Ttulo2"/>
      </w:pPr>
      <w:r>
        <w:t>Lista de Sanciones de la Unión Europea</w:t>
      </w:r>
    </w:p>
    <w:p w14:paraId="4B4F30FF" w14:textId="77777777" w:rsidR="00192E2E" w:rsidRPr="00BB2E7C" w:rsidRDefault="00E0431A" w:rsidP="0087249B">
      <w:r>
        <w:t xml:space="preserve">Los proveedores no deben participar ni estar bajo sospecha de actividades de lavado de dinero o financiación del terrorismo y, por lo tanto, estar sujetos a sanciones económicas por parte de la Unión Europea. Un proveedor debe certificar que no está sujeto a medidas restrictivas de la UE y que no aparece en la lista del siguiente sitio web: </w:t>
      </w:r>
      <w:hyperlink r:id="rId12" w:history="1">
        <w:r>
          <w:rPr>
            <w:rStyle w:val="Hipervnculo"/>
            <w:b/>
          </w:rPr>
          <w:t>www.sanctionsmap.eu</w:t>
        </w:r>
      </w:hyperlink>
      <w:r>
        <w:rPr>
          <w:rStyle w:val="Hipervnculo"/>
          <w:b/>
        </w:rPr>
        <w:t xml:space="preserve"> </w:t>
      </w:r>
    </w:p>
    <w:p w14:paraId="3817778F" w14:textId="77777777" w:rsidR="005A5C18" w:rsidRDefault="00335C30" w:rsidP="00FC18AB">
      <w:pPr>
        <w:pStyle w:val="Ttulo2"/>
      </w:pPr>
      <w:r>
        <w:t>Protección del Medio Ambiente</w:t>
      </w:r>
    </w:p>
    <w:p w14:paraId="77528961" w14:textId="77777777" w:rsidR="005A5C18" w:rsidRDefault="00441BA6" w:rsidP="005A5C18">
      <w:pPr>
        <w:spacing w:after="0" w:line="240" w:lineRule="auto"/>
      </w:pPr>
      <w:r>
        <w:t>Diakonia desea minimizar los daños ambientales aplicados al medio ambiente a través de nuestras actividades de compras/contratación. Por lo tanto, los proveedores y contratistas deben actuarán consecuentemente de una manera responsable con el medio ambiente cuando estén contratados dentro de los programas y/o proyectos de Diakonia.</w:t>
      </w:r>
    </w:p>
    <w:p w14:paraId="346D45AD" w14:textId="77777777" w:rsidR="00AC58FA" w:rsidRDefault="00AC58FA" w:rsidP="005A5C18">
      <w:pPr>
        <w:spacing w:after="0" w:line="240" w:lineRule="auto"/>
      </w:pPr>
    </w:p>
    <w:p w14:paraId="5F16C601" w14:textId="77777777" w:rsidR="00AC58FA" w:rsidRPr="00BB2E7C" w:rsidRDefault="00AC58FA" w:rsidP="00AC58FA">
      <w:pPr>
        <w:pStyle w:val="Ttulo2"/>
      </w:pPr>
      <w:r>
        <w:t>Anti-Corrupción</w:t>
      </w:r>
    </w:p>
    <w:p w14:paraId="07B6EB22" w14:textId="77777777" w:rsidR="007B5429" w:rsidRDefault="00AD2590" w:rsidP="006A6C0D">
      <w:pPr>
        <w:spacing w:after="0"/>
      </w:pPr>
      <w:r>
        <w:t xml:space="preserve">Diakonia define la corrupción como: “El abuso de poder para beneficio ilegítimo individual o colectivo”. Diakonia tiene una gran responsabilidad de prevenir y evitar la corrupción para garantizar altos estándares de integridad, responsabilidad, justicia y conducta profesional en las relaciones comerciales de Diakonia. Los proveedores deben tener el mismo enfoque al comprometerse con prácticas y empresarial justas y éticas, tomando medidas para prevenir y combatir la corrupción y acatando las convenciones internacionales, así como las leyes nacionales e internacionales. La participación de un proveedor en cualquier forma de práctica corrupta durante cualquier etapa de un proceso de selección, en relación con la ejecución de un contrato o en cualquier otro contexto comercial, es inaceptable y dará lugar al rechazo de ofertas o a la terminación de contratos. Ejemplos de este comportamiento incluyen, pero no se limitan a, el lavado de dinero, el fraude, la evasión de impuestos y pagos a la seguridad social, el nepotismo, el conflicto de intereses, etc. </w:t>
      </w:r>
    </w:p>
    <w:p w14:paraId="0F6737DE" w14:textId="77777777" w:rsidR="00413DE3" w:rsidRDefault="00413DE3" w:rsidP="006A6C0D">
      <w:pPr>
        <w:spacing w:after="0"/>
      </w:pPr>
    </w:p>
    <w:p w14:paraId="05D70230" w14:textId="77777777" w:rsidR="00413DE3" w:rsidRDefault="00F607C9" w:rsidP="00F607C9">
      <w:pPr>
        <w:pStyle w:val="Ttulo2"/>
      </w:pPr>
      <w:r>
        <w:t>Reporte de Infracciones</w:t>
      </w:r>
    </w:p>
    <w:p w14:paraId="247BAA4E" w14:textId="77777777" w:rsidR="00F607C9" w:rsidRDefault="00D66751" w:rsidP="00F607C9">
      <w:pPr>
        <w:rPr>
          <w:rStyle w:val="Hipervnculo"/>
        </w:rPr>
      </w:pPr>
      <w:r>
        <w:t xml:space="preserve">Si un proveedor o contratista durante su contrato con Diakonia se da cuenta o se enfrenta a cualquier violación de este Código de Conducta, deberá informar al respecto a través del Mecanismo de Respuesta a Quejas e Incidentes de Diakonia. Esto se puede hacer informado a un miembro del personal de Diakonia, o directamente a través de este enlace: </w:t>
      </w:r>
      <w:hyperlink r:id="rId13">
        <w:r>
          <w:rPr>
            <w:rStyle w:val="Hipervnculo"/>
          </w:rPr>
          <w:t>https://diakonia.whistleblower-eu.com/</w:t>
        </w:r>
      </w:hyperlink>
    </w:p>
    <w:p w14:paraId="37413506" w14:textId="77777777" w:rsidR="00EA1D64" w:rsidRDefault="00EA1D64" w:rsidP="00F607C9">
      <w:r>
        <w:rPr>
          <w:rStyle w:val="Hipervnculo"/>
        </w:rPr>
        <w:lastRenderedPageBreak/>
        <w:t>__________________________________________________________________</w:t>
      </w:r>
    </w:p>
    <w:p w14:paraId="5B9BF3FB" w14:textId="77777777" w:rsidR="007F4E13" w:rsidRDefault="007F4E13" w:rsidP="007F4E13">
      <w:r>
        <w:rPr>
          <w:color w:val="FF0000"/>
        </w:rPr>
        <w:t xml:space="preserve">&lt;Proveedor/ Consultor&gt; </w:t>
      </w:r>
      <w:r>
        <w:t>Por medio de la presente, nosotros/</w:t>
      </w:r>
      <w:proofErr w:type="gramStart"/>
      <w:r>
        <w:t>yo aceptamos</w:t>
      </w:r>
      <w:proofErr w:type="gramEnd"/>
      <w:r>
        <w:t>/acepto los términos del Código de Conducta para Proveedores de Diakonia mediante la firma de este documento.</w:t>
      </w:r>
    </w:p>
    <w:p w14:paraId="08EBC4FF" w14:textId="77777777" w:rsidR="00B826EC" w:rsidRPr="00BB2E7C" w:rsidRDefault="00B826EC" w:rsidP="00B826EC">
      <w:pPr>
        <w:spacing w:line="240"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20"/>
        <w:gridCol w:w="6141"/>
      </w:tblGrid>
      <w:tr w:rsidR="00B826EC" w14:paraId="48E7C493" w14:textId="77777777" w:rsidTr="007B6123">
        <w:tc>
          <w:tcPr>
            <w:tcW w:w="2950" w:type="dxa"/>
          </w:tcPr>
          <w:p w14:paraId="57F111D3" w14:textId="77777777" w:rsidR="00B826EC" w:rsidRDefault="000E0DC6" w:rsidP="007B6123">
            <w:pPr>
              <w:rPr>
                <w:rFonts w:cs="Arial"/>
                <w:sz w:val="20"/>
                <w:szCs w:val="18"/>
              </w:rPr>
            </w:pPr>
            <w:r>
              <w:rPr>
                <w:color w:val="FF0000"/>
              </w:rPr>
              <w:t>&lt;Proveedor/ Consultor&gt;</w:t>
            </w:r>
          </w:p>
        </w:tc>
        <w:tc>
          <w:tcPr>
            <w:tcW w:w="6260" w:type="dxa"/>
          </w:tcPr>
          <w:p w14:paraId="5645A56A" w14:textId="77777777" w:rsidR="00B826EC" w:rsidRDefault="00B826EC" w:rsidP="007B6123">
            <w:pPr>
              <w:rPr>
                <w:rFonts w:cs="Arial"/>
              </w:rPr>
            </w:pPr>
          </w:p>
        </w:tc>
      </w:tr>
      <w:tr w:rsidR="00B826EC" w14:paraId="4CE54545" w14:textId="77777777" w:rsidTr="007B6123">
        <w:tc>
          <w:tcPr>
            <w:tcW w:w="2950" w:type="dxa"/>
          </w:tcPr>
          <w:p w14:paraId="7E6D18E9" w14:textId="77777777" w:rsidR="00B826EC" w:rsidRDefault="00B826EC" w:rsidP="007B6123">
            <w:pPr>
              <w:rPr>
                <w:rFonts w:cs="Arial"/>
                <w:sz w:val="20"/>
              </w:rPr>
            </w:pPr>
            <w:r>
              <w:rPr>
                <w:sz w:val="20"/>
              </w:rPr>
              <w:t>Lugar y fecha</w:t>
            </w:r>
          </w:p>
        </w:tc>
        <w:tc>
          <w:tcPr>
            <w:tcW w:w="6260" w:type="dxa"/>
          </w:tcPr>
          <w:p w14:paraId="3A6196DC" w14:textId="77777777" w:rsidR="00B826EC" w:rsidRDefault="00B826EC" w:rsidP="007B6123">
            <w:pPr>
              <w:rPr>
                <w:rFonts w:cs="Arial"/>
              </w:rPr>
            </w:pPr>
          </w:p>
        </w:tc>
      </w:tr>
      <w:tr w:rsidR="00B826EC" w14:paraId="10F54606" w14:textId="77777777" w:rsidTr="007B6123">
        <w:tc>
          <w:tcPr>
            <w:tcW w:w="2950" w:type="dxa"/>
          </w:tcPr>
          <w:p w14:paraId="129F4F9F" w14:textId="77777777" w:rsidR="00B826EC" w:rsidRDefault="00B826EC" w:rsidP="007B6123">
            <w:pPr>
              <w:spacing w:after="0"/>
              <w:rPr>
                <w:rFonts w:cs="Arial"/>
                <w:sz w:val="20"/>
              </w:rPr>
            </w:pPr>
            <w:r>
              <w:rPr>
                <w:sz w:val="20"/>
              </w:rPr>
              <w:t>Firma del representante autorizado del licitador</w:t>
            </w:r>
          </w:p>
        </w:tc>
        <w:tc>
          <w:tcPr>
            <w:tcW w:w="6260" w:type="dxa"/>
          </w:tcPr>
          <w:p w14:paraId="04BE3B4A" w14:textId="77777777" w:rsidR="00B826EC" w:rsidRDefault="00B826EC" w:rsidP="007B6123">
            <w:pPr>
              <w:rPr>
                <w:rFonts w:cs="Arial"/>
              </w:rPr>
            </w:pPr>
          </w:p>
        </w:tc>
      </w:tr>
      <w:tr w:rsidR="00B826EC" w14:paraId="03FC2CAB" w14:textId="77777777" w:rsidTr="007B6123">
        <w:tc>
          <w:tcPr>
            <w:tcW w:w="2950" w:type="dxa"/>
          </w:tcPr>
          <w:p w14:paraId="2C8C1A3D" w14:textId="77777777" w:rsidR="00B826EC" w:rsidRDefault="00B826EC" w:rsidP="007B6123">
            <w:pPr>
              <w:rPr>
                <w:rFonts w:cs="Arial"/>
                <w:sz w:val="20"/>
              </w:rPr>
            </w:pPr>
            <w:r>
              <w:rPr>
                <w:sz w:val="20"/>
              </w:rPr>
              <w:t>Nombre en manuscrito</w:t>
            </w:r>
          </w:p>
        </w:tc>
        <w:tc>
          <w:tcPr>
            <w:tcW w:w="6260" w:type="dxa"/>
          </w:tcPr>
          <w:p w14:paraId="15D769A2" w14:textId="77777777" w:rsidR="00B826EC" w:rsidRDefault="00B826EC" w:rsidP="007B6123">
            <w:pPr>
              <w:rPr>
                <w:rFonts w:cs="Arial"/>
              </w:rPr>
            </w:pPr>
          </w:p>
        </w:tc>
      </w:tr>
      <w:tr w:rsidR="00B826EC" w14:paraId="6FDF3C68" w14:textId="77777777" w:rsidTr="007B6123">
        <w:tc>
          <w:tcPr>
            <w:tcW w:w="2950" w:type="dxa"/>
          </w:tcPr>
          <w:p w14:paraId="7C4A542A" w14:textId="77777777" w:rsidR="00B826EC" w:rsidRDefault="00B826EC" w:rsidP="007B6123">
            <w:pPr>
              <w:rPr>
                <w:rFonts w:cs="Arial"/>
                <w:sz w:val="20"/>
              </w:rPr>
            </w:pPr>
            <w:r>
              <w:rPr>
                <w:sz w:val="20"/>
              </w:rPr>
              <w:t>Cargo</w:t>
            </w:r>
          </w:p>
        </w:tc>
        <w:tc>
          <w:tcPr>
            <w:tcW w:w="6260" w:type="dxa"/>
          </w:tcPr>
          <w:p w14:paraId="4A8BCA5D" w14:textId="77777777" w:rsidR="00B826EC" w:rsidRDefault="00B826EC" w:rsidP="007B6123">
            <w:pPr>
              <w:rPr>
                <w:rFonts w:cs="Arial"/>
              </w:rPr>
            </w:pPr>
          </w:p>
        </w:tc>
      </w:tr>
    </w:tbl>
    <w:p w14:paraId="621D4DD3" w14:textId="77777777" w:rsidR="00092603" w:rsidRDefault="00092603" w:rsidP="007F4E13"/>
    <w:sectPr w:rsidR="00092603" w:rsidSect="003E7143">
      <w:headerReference w:type="even" r:id="rId14"/>
      <w:headerReference w:type="default" r:id="rId15"/>
      <w:footerReference w:type="even" r:id="rId16"/>
      <w:footerReference w:type="default" r:id="rId17"/>
      <w:headerReference w:type="first" r:id="rId18"/>
      <w:footerReference w:type="first" r:id="rId19"/>
      <w:pgSz w:w="11906" w:h="16838" w:code="9"/>
      <w:pgMar w:top="2155" w:right="1134" w:bottom="1701" w:left="1701" w:header="765" w:footer="76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9A6F1" w14:textId="77777777" w:rsidR="00DB0858" w:rsidRDefault="00DB0858" w:rsidP="00884E47">
      <w:pPr>
        <w:spacing w:after="0" w:line="240" w:lineRule="auto"/>
      </w:pPr>
      <w:r>
        <w:separator/>
      </w:r>
    </w:p>
  </w:endnote>
  <w:endnote w:type="continuationSeparator" w:id="0">
    <w:p w14:paraId="5D890CA2" w14:textId="77777777" w:rsidR="00DB0858" w:rsidRDefault="00DB0858" w:rsidP="00884E47">
      <w:pPr>
        <w:spacing w:after="0" w:line="240" w:lineRule="auto"/>
      </w:pPr>
      <w:r>
        <w:continuationSeparator/>
      </w:r>
    </w:p>
  </w:endnote>
  <w:endnote w:type="continuationNotice" w:id="1">
    <w:p w14:paraId="11133359" w14:textId="77777777" w:rsidR="00DB0858" w:rsidRDefault="00DB08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BF1B8" w14:textId="77777777" w:rsidR="00D048CB" w:rsidRDefault="00D048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04007790"/>
      <w:docPartObj>
        <w:docPartGallery w:val="Page Numbers (Bottom of Page)"/>
        <w:docPartUnique/>
      </w:docPartObj>
    </w:sdtPr>
    <w:sdtEndPr/>
    <w:sdtContent>
      <w:p w14:paraId="2CE99F49" w14:textId="77777777" w:rsidR="003A0CB2" w:rsidRDefault="003A0CB2">
        <w:pPr>
          <w:pStyle w:val="Piedepgina"/>
          <w:jc w:val="right"/>
        </w:pPr>
        <w:r>
          <w:fldChar w:fldCharType="begin"/>
        </w:r>
        <w:r>
          <w:instrText>PAGE   \* MERGEFORMAT</w:instrText>
        </w:r>
        <w:r>
          <w:fldChar w:fldCharType="separate"/>
        </w:r>
        <w:r>
          <w:t>2</w:t>
        </w:r>
        <w:r>
          <w:fldChar w:fldCharType="end"/>
        </w:r>
      </w:p>
    </w:sdtContent>
  </w:sdt>
  <w:p w14:paraId="199084AB" w14:textId="77777777" w:rsidR="003A0CB2" w:rsidRDefault="003A0CB2">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62402" w14:textId="77777777" w:rsidR="00D048CB" w:rsidRDefault="00D048C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3F9529" w14:textId="77777777" w:rsidR="00DB0858" w:rsidRDefault="00DB0858" w:rsidP="00884E47">
      <w:pPr>
        <w:spacing w:after="0" w:line="240" w:lineRule="auto"/>
      </w:pPr>
      <w:r>
        <w:separator/>
      </w:r>
    </w:p>
  </w:footnote>
  <w:footnote w:type="continuationSeparator" w:id="0">
    <w:p w14:paraId="2D5D92C3" w14:textId="77777777" w:rsidR="00DB0858" w:rsidRDefault="00DB0858" w:rsidP="00884E47">
      <w:pPr>
        <w:spacing w:after="0" w:line="240" w:lineRule="auto"/>
      </w:pPr>
      <w:r>
        <w:continuationSeparator/>
      </w:r>
    </w:p>
  </w:footnote>
  <w:footnote w:type="continuationNotice" w:id="1">
    <w:p w14:paraId="559A1C35" w14:textId="77777777" w:rsidR="00DB0858" w:rsidRDefault="00DB0858">
      <w:pPr>
        <w:spacing w:after="0" w:line="240" w:lineRule="auto"/>
      </w:pPr>
    </w:p>
  </w:footnote>
  <w:footnote w:id="2">
    <w:p w14:paraId="2EDFE6BD" w14:textId="77777777" w:rsidR="000A555B" w:rsidRPr="007A597B" w:rsidRDefault="000A555B" w:rsidP="000A555B">
      <w:pPr>
        <w:pStyle w:val="Textonotapie"/>
      </w:pPr>
      <w:r>
        <w:rPr>
          <w:rStyle w:val="Refdenotaalpie"/>
        </w:rPr>
        <w:footnoteRef/>
      </w:r>
      <w:r>
        <w:t xml:space="preserve"> Directrices para compras/contratación de Diakonia, Capítulo 3: Compras en la Ayuda Humanitaria</w:t>
      </w:r>
    </w:p>
  </w:footnote>
  <w:footnote w:id="3">
    <w:p w14:paraId="5EA39B2D" w14:textId="77777777" w:rsidR="002132BF" w:rsidRPr="00B8220F" w:rsidRDefault="002132BF" w:rsidP="00515022">
      <w:pPr>
        <w:pStyle w:val="Textonotapie"/>
      </w:pPr>
      <w:r>
        <w:rPr>
          <w:rStyle w:val="Refdenotaalpie"/>
        </w:rPr>
        <w:footnoteRef/>
      </w:r>
      <w:r>
        <w:t xml:space="preserve"> Niño(a) o Menor: Una persona menor de 18 años (tal como se define en la Convención de los Derechos del Niño).</w:t>
      </w:r>
    </w:p>
  </w:footnote>
  <w:footnote w:id="4">
    <w:p w14:paraId="4585083B" w14:textId="77777777" w:rsidR="00EB5118" w:rsidRPr="00515022" w:rsidRDefault="00EB5118" w:rsidP="00515022">
      <w:pPr>
        <w:pStyle w:val="Textonotapie"/>
      </w:pPr>
      <w:r>
        <w:rPr>
          <w:rStyle w:val="Refdenotaalpie"/>
        </w:rPr>
        <w:footnoteRef/>
      </w:r>
      <w:r>
        <w:t xml:space="preserve"> Esto incluye el saqueo/expropiación, que es la toma ilegal de propiedad privada para beneficio personal o privado basado en la fuerza, amenazas, intimidación, presión y a través de una posición de poder lograda debido al conflicto circundante.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67F09" w14:textId="77777777" w:rsidR="00D048CB" w:rsidRDefault="00D048C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8462D" w14:textId="77777777" w:rsidR="00884E47" w:rsidRPr="00D931FF" w:rsidRDefault="00D931FF" w:rsidP="00D931FF">
    <w:pPr>
      <w:pStyle w:val="Encabezado"/>
      <w:jc w:val="right"/>
    </w:pPr>
    <w:r>
      <w:rPr>
        <w:noProof/>
      </w:rPr>
      <w:drawing>
        <wp:anchor distT="0" distB="0" distL="114300" distR="114300" simplePos="0" relativeHeight="251658241" behindDoc="0" locked="1" layoutInCell="1" allowOverlap="1" wp14:anchorId="7550CEDF" wp14:editId="381D2ABD">
          <wp:simplePos x="0" y="0"/>
          <wp:positionH relativeFrom="page">
            <wp:posOffset>4657725</wp:posOffset>
          </wp:positionH>
          <wp:positionV relativeFrom="topMargin">
            <wp:posOffset>558800</wp:posOffset>
          </wp:positionV>
          <wp:extent cx="2159635" cy="406400"/>
          <wp:effectExtent l="0" t="0" r="0" b="0"/>
          <wp:wrapNone/>
          <wp:docPr id="3" name="Picture 3">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59635" cy="406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6C7ACA" w14:textId="77777777" w:rsidR="00B70949" w:rsidRDefault="00B70949" w:rsidP="00B70949">
    <w:pPr>
      <w:pStyle w:val="Encabezado"/>
      <w:jc w:val="right"/>
    </w:pPr>
    <w:r>
      <w:rPr>
        <w:noProof/>
      </w:rPr>
      <w:drawing>
        <wp:anchor distT="0" distB="0" distL="114300" distR="114300" simplePos="0" relativeHeight="251658240" behindDoc="0" locked="1" layoutInCell="1" allowOverlap="1" wp14:anchorId="51FD5386" wp14:editId="7E7A24BA">
          <wp:simplePos x="0" y="0"/>
          <wp:positionH relativeFrom="page">
            <wp:posOffset>4916170</wp:posOffset>
          </wp:positionH>
          <wp:positionV relativeFrom="page">
            <wp:posOffset>484505</wp:posOffset>
          </wp:positionV>
          <wp:extent cx="2160000" cy="572400"/>
          <wp:effectExtent l="0" t="0" r="0" b="0"/>
          <wp:wrapNone/>
          <wp:docPr id="2" name="Picture 2">
            <a:extLst xmlns:a="http://schemas.openxmlformats.org/drawingml/2006/main">
              <a:ext uri="{FF2B5EF4-FFF2-40B4-BE49-F238E27FC236}">
                <a16:creationId xmlns:a16="http://schemas.microsoft.com/office/drawing/2014/main" id="{6DA4703B-23AC-4C1F-9849-A6AE9ECE57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2" descr="https://i.imgur.com/Mwj1RjU.png">
                    <a:extLst>
                      <a:ext uri="{FF2B5EF4-FFF2-40B4-BE49-F238E27FC236}">
                        <a16:creationId xmlns:a16="http://schemas.microsoft.com/office/drawing/2014/main" id="{6DA4703B-23AC-4C1F-9849-A6AE9ECE5721}"/>
                      </a:ext>
                    </a:extLst>
                  </pic:cNvPr>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0000" cy="572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D6AD0EC"/>
    <w:lvl w:ilvl="0">
      <w:start w:val="1"/>
      <w:numFmt w:val="decimal"/>
      <w:lvlText w:val="%1."/>
      <w:lvlJc w:val="left"/>
      <w:pPr>
        <w:tabs>
          <w:tab w:val="num" w:pos="1492"/>
        </w:tabs>
        <w:ind w:left="1492" w:hanging="360"/>
      </w:pPr>
    </w:lvl>
  </w:abstractNum>
  <w:abstractNum w:abstractNumId="1" w15:restartNumberingAfterBreak="0">
    <w:nsid w:val="FFFFFF7D"/>
    <w:multiLevelType w:val="multilevel"/>
    <w:tmpl w:val="6C44DE1A"/>
    <w:lvl w:ilvl="0">
      <w:start w:val="1"/>
      <w:numFmt w:val="decimal"/>
      <w:lvlText w:val="%1."/>
      <w:lvlJc w:val="left"/>
      <w:pPr>
        <w:tabs>
          <w:tab w:val="num" w:pos="1209"/>
        </w:tabs>
        <w:ind w:left="1209"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multilevel"/>
    <w:tmpl w:val="83748C94"/>
    <w:lvl w:ilvl="0">
      <w:start w:val="1"/>
      <w:numFmt w:val="decimal"/>
      <w:lvlText w:val="%1."/>
      <w:lvlJc w:val="left"/>
      <w:pPr>
        <w:tabs>
          <w:tab w:val="num" w:pos="926"/>
        </w:tabs>
        <w:ind w:left="926"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FFFFFF7F"/>
    <w:multiLevelType w:val="multilevel"/>
    <w:tmpl w:val="871A6F0C"/>
    <w:lvl w:ilvl="0">
      <w:start w:val="1"/>
      <w:numFmt w:val="decimal"/>
      <w:lvlText w:val="%1."/>
      <w:lvlJc w:val="left"/>
      <w:pPr>
        <w:tabs>
          <w:tab w:val="num" w:pos="643"/>
        </w:tabs>
        <w:ind w:left="643"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FFFFFF80"/>
    <w:multiLevelType w:val="singleLevel"/>
    <w:tmpl w:val="ED1CE67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F6071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multilevel"/>
    <w:tmpl w:val="91EA47E8"/>
    <w:lvl w:ilvl="0">
      <w:start w:val="1"/>
      <w:numFmt w:val="bullet"/>
      <w:lvlText w:val=""/>
      <w:lvlJc w:val="left"/>
      <w:pPr>
        <w:tabs>
          <w:tab w:val="num" w:pos="926"/>
        </w:tabs>
        <w:ind w:left="92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multilevel"/>
    <w:tmpl w:val="9278B09A"/>
    <w:lvl w:ilvl="0">
      <w:start w:val="1"/>
      <w:numFmt w:val="bullet"/>
      <w:lvlText w:val=""/>
      <w:lvlJc w:val="left"/>
      <w:pPr>
        <w:tabs>
          <w:tab w:val="num" w:pos="643"/>
        </w:tabs>
        <w:ind w:left="643"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004143A"/>
    <w:multiLevelType w:val="hybridMultilevel"/>
    <w:tmpl w:val="46D271D6"/>
    <w:lvl w:ilvl="0" w:tplc="041D000F">
      <w:start w:val="1"/>
      <w:numFmt w:val="decimal"/>
      <w:lvlText w:val="%1."/>
      <w:lvlJc w:val="left"/>
      <w:pPr>
        <w:ind w:left="700" w:hanging="360"/>
      </w:pPr>
    </w:lvl>
    <w:lvl w:ilvl="1" w:tplc="041D0019">
      <w:start w:val="1"/>
      <w:numFmt w:val="lowerLetter"/>
      <w:lvlText w:val="%2."/>
      <w:lvlJc w:val="left"/>
      <w:pPr>
        <w:ind w:left="1420" w:hanging="360"/>
      </w:pPr>
    </w:lvl>
    <w:lvl w:ilvl="2" w:tplc="041D001B" w:tentative="1">
      <w:start w:val="1"/>
      <w:numFmt w:val="lowerRoman"/>
      <w:lvlText w:val="%3."/>
      <w:lvlJc w:val="right"/>
      <w:pPr>
        <w:ind w:left="2140" w:hanging="180"/>
      </w:pPr>
    </w:lvl>
    <w:lvl w:ilvl="3" w:tplc="041D000F" w:tentative="1">
      <w:start w:val="1"/>
      <w:numFmt w:val="decimal"/>
      <w:lvlText w:val="%4."/>
      <w:lvlJc w:val="left"/>
      <w:pPr>
        <w:ind w:left="2860" w:hanging="360"/>
      </w:pPr>
    </w:lvl>
    <w:lvl w:ilvl="4" w:tplc="041D0019" w:tentative="1">
      <w:start w:val="1"/>
      <w:numFmt w:val="lowerLetter"/>
      <w:lvlText w:val="%5."/>
      <w:lvlJc w:val="left"/>
      <w:pPr>
        <w:ind w:left="3580" w:hanging="360"/>
      </w:pPr>
    </w:lvl>
    <w:lvl w:ilvl="5" w:tplc="041D001B" w:tentative="1">
      <w:start w:val="1"/>
      <w:numFmt w:val="lowerRoman"/>
      <w:lvlText w:val="%6."/>
      <w:lvlJc w:val="right"/>
      <w:pPr>
        <w:ind w:left="4300" w:hanging="180"/>
      </w:pPr>
    </w:lvl>
    <w:lvl w:ilvl="6" w:tplc="041D000F" w:tentative="1">
      <w:start w:val="1"/>
      <w:numFmt w:val="decimal"/>
      <w:lvlText w:val="%7."/>
      <w:lvlJc w:val="left"/>
      <w:pPr>
        <w:ind w:left="5020" w:hanging="360"/>
      </w:pPr>
    </w:lvl>
    <w:lvl w:ilvl="7" w:tplc="041D0019" w:tentative="1">
      <w:start w:val="1"/>
      <w:numFmt w:val="lowerLetter"/>
      <w:lvlText w:val="%8."/>
      <w:lvlJc w:val="left"/>
      <w:pPr>
        <w:ind w:left="5740" w:hanging="360"/>
      </w:pPr>
    </w:lvl>
    <w:lvl w:ilvl="8" w:tplc="041D001B" w:tentative="1">
      <w:start w:val="1"/>
      <w:numFmt w:val="lowerRoman"/>
      <w:lvlText w:val="%9."/>
      <w:lvlJc w:val="right"/>
      <w:pPr>
        <w:ind w:left="6460" w:hanging="180"/>
      </w:pPr>
    </w:lvl>
  </w:abstractNum>
  <w:abstractNum w:abstractNumId="9" w15:restartNumberingAfterBreak="0">
    <w:nsid w:val="17071BBC"/>
    <w:multiLevelType w:val="multilevel"/>
    <w:tmpl w:val="B512299C"/>
    <w:lvl w:ilvl="0">
      <w:start w:val="1"/>
      <w:numFmt w:val="decimal"/>
      <w:pStyle w:val="Listaconnmeros"/>
      <w:lvlText w:val="%1."/>
      <w:lvlJc w:val="left"/>
      <w:pPr>
        <w:ind w:left="360" w:hanging="360"/>
      </w:pPr>
      <w:rPr>
        <w:rFonts w:hint="default"/>
      </w:rPr>
    </w:lvl>
    <w:lvl w:ilvl="1">
      <w:start w:val="1"/>
      <w:numFmt w:val="lowerLetter"/>
      <w:pStyle w:val="Listaconnmeros2"/>
      <w:lvlText w:val="%2."/>
      <w:lvlJc w:val="left"/>
      <w:pPr>
        <w:ind w:left="720" w:hanging="360"/>
      </w:pPr>
      <w:rPr>
        <w:rFonts w:hint="default"/>
      </w:rPr>
    </w:lvl>
    <w:lvl w:ilvl="2">
      <w:start w:val="1"/>
      <w:numFmt w:val="lowerRoman"/>
      <w:pStyle w:val="Listaconnmeros3"/>
      <w:lvlText w:val="%3)"/>
      <w:lvlJc w:val="left"/>
      <w:pPr>
        <w:ind w:left="1080" w:hanging="360"/>
      </w:pPr>
      <w:rPr>
        <w:rFonts w:hint="default"/>
      </w:rPr>
    </w:lvl>
    <w:lvl w:ilvl="3">
      <w:start w:val="1"/>
      <w:numFmt w:val="decimal"/>
      <w:pStyle w:val="Listaconnmeros4"/>
      <w:lvlText w:val="%4)"/>
      <w:lvlJc w:val="left"/>
      <w:pPr>
        <w:ind w:left="1440" w:hanging="360"/>
      </w:pPr>
      <w:rPr>
        <w:rFonts w:hint="default"/>
      </w:rPr>
    </w:lvl>
    <w:lvl w:ilvl="4">
      <w:start w:val="1"/>
      <w:numFmt w:val="lowerLetter"/>
      <w:pStyle w:val="Listaconnmeros5"/>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41337C9"/>
    <w:multiLevelType w:val="hybridMultilevel"/>
    <w:tmpl w:val="B20CF81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5B07E92"/>
    <w:multiLevelType w:val="multilevel"/>
    <w:tmpl w:val="877C30B8"/>
    <w:lvl w:ilvl="0">
      <w:start w:val="1"/>
      <w:numFmt w:val="bullet"/>
      <w:lvlText w:val=""/>
      <w:lvlJc w:val="left"/>
      <w:pPr>
        <w:ind w:left="397" w:hanging="397"/>
      </w:pPr>
      <w:rPr>
        <w:rFonts w:ascii="Wingdings" w:hAnsi="Wingdings" w:hint="default"/>
      </w:rPr>
    </w:lvl>
    <w:lvl w:ilvl="1">
      <w:start w:val="1"/>
      <w:numFmt w:val="bullet"/>
      <w:lvlText w:val=""/>
      <w:lvlJc w:val="left"/>
      <w:pPr>
        <w:ind w:left="964" w:hanging="567"/>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43F95E9C"/>
    <w:multiLevelType w:val="multilevel"/>
    <w:tmpl w:val="83EC8EF6"/>
    <w:lvl w:ilvl="0">
      <w:start w:val="1"/>
      <w:numFmt w:val="decimal"/>
      <w:pStyle w:val="NumberedHeading1"/>
      <w:lvlText w:val="%1."/>
      <w:lvlJc w:val="left"/>
      <w:pPr>
        <w:ind w:left="567" w:hanging="567"/>
      </w:pPr>
      <w:rPr>
        <w:rFonts w:hint="default"/>
      </w:rPr>
    </w:lvl>
    <w:lvl w:ilvl="1">
      <w:start w:val="1"/>
      <w:numFmt w:val="decimal"/>
      <w:pStyle w:val="NumberedHeading2"/>
      <w:lvlText w:val="%1.%2"/>
      <w:lvlJc w:val="left"/>
      <w:pPr>
        <w:ind w:left="907" w:hanging="907"/>
      </w:pPr>
      <w:rPr>
        <w:rFonts w:hint="default"/>
      </w:rPr>
    </w:lvl>
    <w:lvl w:ilvl="2">
      <w:start w:val="1"/>
      <w:numFmt w:val="decimal"/>
      <w:pStyle w:val="NumberedHeading3"/>
      <w:lvlText w:val="%1.%2.%3"/>
      <w:lvlJc w:val="left"/>
      <w:pPr>
        <w:ind w:left="907" w:hanging="907"/>
      </w:pPr>
      <w:rPr>
        <w:rFonts w:hint="default"/>
      </w:rPr>
    </w:lvl>
    <w:lvl w:ilvl="3">
      <w:start w:val="1"/>
      <w:numFmt w:val="decimal"/>
      <w:pStyle w:val="NumberedHeading4"/>
      <w:lvlText w:val="%1.%2.%3.%4"/>
      <w:lvlJc w:val="left"/>
      <w:pPr>
        <w:ind w:left="1134" w:hanging="1134"/>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566F2E6D"/>
    <w:multiLevelType w:val="multilevel"/>
    <w:tmpl w:val="93B0367E"/>
    <w:lvl w:ilvl="0">
      <w:start w:val="1"/>
      <w:numFmt w:val="bullet"/>
      <w:pStyle w:val="Listaconvietas"/>
      <w:lvlText w:val="•"/>
      <w:lvlJc w:val="left"/>
      <w:pPr>
        <w:ind w:left="360" w:hanging="360"/>
      </w:pPr>
      <w:rPr>
        <w:rFonts w:ascii="Calibri" w:hAnsi="Calibri" w:hint="default"/>
        <w:color w:val="auto"/>
      </w:rPr>
    </w:lvl>
    <w:lvl w:ilvl="1">
      <w:start w:val="1"/>
      <w:numFmt w:val="bullet"/>
      <w:pStyle w:val="Listaconvietas2"/>
      <w:lvlText w:val="―"/>
      <w:lvlJc w:val="left"/>
      <w:pPr>
        <w:ind w:left="720" w:hanging="360"/>
      </w:pPr>
      <w:rPr>
        <w:rFonts w:ascii="Georgia" w:hAnsi="Georgia" w:hint="default"/>
        <w:color w:val="auto"/>
      </w:rPr>
    </w:lvl>
    <w:lvl w:ilvl="2">
      <w:start w:val="1"/>
      <w:numFmt w:val="bullet"/>
      <w:pStyle w:val="Listaconvietas3"/>
      <w:lvlText w:val="―"/>
      <w:lvlJc w:val="left"/>
      <w:pPr>
        <w:ind w:left="1080" w:hanging="360"/>
      </w:pPr>
      <w:rPr>
        <w:rFonts w:ascii="Georgia" w:hAnsi="Georgia" w:hint="default"/>
        <w:color w:val="auto"/>
      </w:rPr>
    </w:lvl>
    <w:lvl w:ilvl="3">
      <w:start w:val="1"/>
      <w:numFmt w:val="bullet"/>
      <w:pStyle w:val="Listaconvietas4"/>
      <w:lvlText w:val="―"/>
      <w:lvlJc w:val="left"/>
      <w:pPr>
        <w:ind w:left="1440" w:hanging="360"/>
      </w:pPr>
      <w:rPr>
        <w:rFonts w:ascii="Georgia" w:hAnsi="Georgia" w:hint="default"/>
        <w:color w:val="auto"/>
      </w:rPr>
    </w:lvl>
    <w:lvl w:ilvl="4">
      <w:start w:val="1"/>
      <w:numFmt w:val="bullet"/>
      <w:pStyle w:val="Listaconvietas5"/>
      <w:lvlText w:val="―"/>
      <w:lvlJc w:val="left"/>
      <w:pPr>
        <w:ind w:left="1800" w:hanging="360"/>
      </w:pPr>
      <w:rPr>
        <w:rFonts w:ascii="Georgia" w:hAnsi="Georgia" w:hint="default"/>
        <w:color w:val="auto"/>
      </w:rPr>
    </w:lvl>
    <w:lvl w:ilvl="5">
      <w:start w:val="1"/>
      <w:numFmt w:val="bullet"/>
      <w:lvlText w:val="―"/>
      <w:lvlJc w:val="left"/>
      <w:pPr>
        <w:ind w:left="2160" w:hanging="360"/>
      </w:pPr>
      <w:rPr>
        <w:rFonts w:ascii="Georgia" w:hAnsi="Georgia" w:hint="default"/>
        <w:color w:val="auto"/>
      </w:rPr>
    </w:lvl>
    <w:lvl w:ilvl="6">
      <w:start w:val="1"/>
      <w:numFmt w:val="bullet"/>
      <w:lvlText w:val="―"/>
      <w:lvlJc w:val="left"/>
      <w:pPr>
        <w:ind w:left="2520" w:hanging="360"/>
      </w:pPr>
      <w:rPr>
        <w:rFonts w:ascii="Georgia" w:hAnsi="Georgia" w:hint="default"/>
        <w:color w:val="auto"/>
      </w:rPr>
    </w:lvl>
    <w:lvl w:ilvl="7">
      <w:start w:val="1"/>
      <w:numFmt w:val="bullet"/>
      <w:lvlText w:val="―"/>
      <w:lvlJc w:val="left"/>
      <w:pPr>
        <w:ind w:left="2880" w:hanging="360"/>
      </w:pPr>
      <w:rPr>
        <w:rFonts w:ascii="Georgia" w:hAnsi="Georgia" w:hint="default"/>
        <w:color w:val="auto"/>
      </w:rPr>
    </w:lvl>
    <w:lvl w:ilvl="8">
      <w:start w:val="1"/>
      <w:numFmt w:val="bullet"/>
      <w:lvlText w:val="―"/>
      <w:lvlJc w:val="left"/>
      <w:pPr>
        <w:ind w:left="3240" w:hanging="360"/>
      </w:pPr>
      <w:rPr>
        <w:rFonts w:ascii="Georgia" w:hAnsi="Georgia" w:hint="default"/>
        <w:color w:val="auto"/>
      </w:rPr>
    </w:lvl>
  </w:abstractNum>
  <w:abstractNum w:abstractNumId="14" w15:restartNumberingAfterBreak="0">
    <w:nsid w:val="5D9278B9"/>
    <w:multiLevelType w:val="hybridMultilevel"/>
    <w:tmpl w:val="001CA1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69F9391E"/>
    <w:multiLevelType w:val="hybridMultilevel"/>
    <w:tmpl w:val="8864D438"/>
    <w:lvl w:ilvl="0" w:tplc="826A7C50">
      <w:start w:val="1"/>
      <w:numFmt w:val="decimal"/>
      <w:pStyle w:val="Paragraph"/>
      <w:lvlText w:val="§ %1"/>
      <w:lvlJc w:val="left"/>
      <w:pPr>
        <w:ind w:left="567" w:hanging="567"/>
      </w:pPr>
      <w:rPr>
        <w:rFonts w:asciiTheme="majorHAnsi" w:hAnsiTheme="majorHAnsi" w:hint="default"/>
        <w:b/>
        <w:i w:val="0"/>
      </w:rPr>
    </w:lvl>
    <w:lvl w:ilvl="1" w:tplc="742E7326">
      <w:start w:val="1"/>
      <w:numFmt w:val="lowerLetter"/>
      <w:lvlText w:val="%2."/>
      <w:lvlJc w:val="left"/>
      <w:pPr>
        <w:ind w:left="1134" w:hanging="567"/>
      </w:pPr>
      <w:rPr>
        <w:rFonts w:hint="default"/>
      </w:rPr>
    </w:lvl>
    <w:lvl w:ilvl="2" w:tplc="DB7E1D30">
      <w:start w:val="1"/>
      <w:numFmt w:val="lowerRoman"/>
      <w:lvlText w:val="%3."/>
      <w:lvlJc w:val="right"/>
      <w:pPr>
        <w:ind w:left="1701" w:hanging="567"/>
      </w:pPr>
      <w:rPr>
        <w:rFonts w:hint="default"/>
      </w:rPr>
    </w:lvl>
    <w:lvl w:ilvl="3" w:tplc="FF924DFC">
      <w:start w:val="1"/>
      <w:numFmt w:val="decimal"/>
      <w:lvlText w:val="%4."/>
      <w:lvlJc w:val="left"/>
      <w:pPr>
        <w:ind w:left="2268" w:hanging="567"/>
      </w:pPr>
      <w:rPr>
        <w:rFonts w:hint="default"/>
      </w:rPr>
    </w:lvl>
    <w:lvl w:ilvl="4" w:tplc="16DC60D6">
      <w:start w:val="1"/>
      <w:numFmt w:val="lowerLetter"/>
      <w:lvlText w:val="%5."/>
      <w:lvlJc w:val="left"/>
      <w:pPr>
        <w:ind w:left="2835" w:hanging="567"/>
      </w:pPr>
      <w:rPr>
        <w:rFonts w:hint="default"/>
      </w:rPr>
    </w:lvl>
    <w:lvl w:ilvl="5" w:tplc="6FAE0736">
      <w:start w:val="1"/>
      <w:numFmt w:val="lowerRoman"/>
      <w:lvlText w:val="%6."/>
      <w:lvlJc w:val="right"/>
      <w:pPr>
        <w:ind w:left="3402" w:hanging="567"/>
      </w:pPr>
      <w:rPr>
        <w:rFonts w:hint="default"/>
      </w:rPr>
    </w:lvl>
    <w:lvl w:ilvl="6" w:tplc="2026DB4C">
      <w:start w:val="1"/>
      <w:numFmt w:val="decimal"/>
      <w:lvlText w:val="%7."/>
      <w:lvlJc w:val="left"/>
      <w:pPr>
        <w:ind w:left="3969" w:hanging="567"/>
      </w:pPr>
      <w:rPr>
        <w:rFonts w:hint="default"/>
      </w:rPr>
    </w:lvl>
    <w:lvl w:ilvl="7" w:tplc="727C9932">
      <w:start w:val="1"/>
      <w:numFmt w:val="lowerLetter"/>
      <w:lvlText w:val="%8."/>
      <w:lvlJc w:val="left"/>
      <w:pPr>
        <w:ind w:left="4536" w:hanging="567"/>
      </w:pPr>
      <w:rPr>
        <w:rFonts w:hint="default"/>
      </w:rPr>
    </w:lvl>
    <w:lvl w:ilvl="8" w:tplc="BF4E9EB2">
      <w:start w:val="1"/>
      <w:numFmt w:val="lowerRoman"/>
      <w:lvlText w:val="%9."/>
      <w:lvlJc w:val="right"/>
      <w:pPr>
        <w:ind w:left="5103" w:hanging="567"/>
      </w:pPr>
      <w:rPr>
        <w:rFonts w:hint="default"/>
      </w:rPr>
    </w:lvl>
  </w:abstractNum>
  <w:abstractNum w:abstractNumId="16" w15:restartNumberingAfterBreak="0">
    <w:nsid w:val="6A812A83"/>
    <w:multiLevelType w:val="hybridMultilevel"/>
    <w:tmpl w:val="471214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756634962">
    <w:abstractNumId w:val="13"/>
  </w:num>
  <w:num w:numId="2" w16cid:durableId="1033656262">
    <w:abstractNumId w:val="7"/>
  </w:num>
  <w:num w:numId="3" w16cid:durableId="628318030">
    <w:abstractNumId w:val="6"/>
  </w:num>
  <w:num w:numId="4" w16cid:durableId="1365249262">
    <w:abstractNumId w:val="5"/>
  </w:num>
  <w:num w:numId="5" w16cid:durableId="737829063">
    <w:abstractNumId w:val="4"/>
  </w:num>
  <w:num w:numId="6" w16cid:durableId="1903250809">
    <w:abstractNumId w:val="9"/>
  </w:num>
  <w:num w:numId="7" w16cid:durableId="289669806">
    <w:abstractNumId w:val="3"/>
  </w:num>
  <w:num w:numId="8" w16cid:durableId="1640039503">
    <w:abstractNumId w:val="2"/>
  </w:num>
  <w:num w:numId="9" w16cid:durableId="1369336906">
    <w:abstractNumId w:val="1"/>
  </w:num>
  <w:num w:numId="10" w16cid:durableId="737093497">
    <w:abstractNumId w:val="0"/>
  </w:num>
  <w:num w:numId="11" w16cid:durableId="7644118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860581134">
    <w:abstractNumId w:val="12"/>
  </w:num>
  <w:num w:numId="13" w16cid:durableId="815806679">
    <w:abstractNumId w:val="11"/>
  </w:num>
  <w:num w:numId="14" w16cid:durableId="913706681">
    <w:abstractNumId w:val="15"/>
  </w:num>
  <w:num w:numId="15" w16cid:durableId="177354837">
    <w:abstractNumId w:val="14"/>
  </w:num>
  <w:num w:numId="16" w16cid:durableId="557203380">
    <w:abstractNumId w:val="10"/>
  </w:num>
  <w:num w:numId="17" w16cid:durableId="2137021726">
    <w:abstractNumId w:val="16"/>
  </w:num>
  <w:num w:numId="18" w16cid:durableId="203511430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58"/>
    <w:rsid w:val="00002190"/>
    <w:rsid w:val="0000252A"/>
    <w:rsid w:val="000025D2"/>
    <w:rsid w:val="00003251"/>
    <w:rsid w:val="000066BF"/>
    <w:rsid w:val="00010E44"/>
    <w:rsid w:val="0001108C"/>
    <w:rsid w:val="00021671"/>
    <w:rsid w:val="000219A7"/>
    <w:rsid w:val="00026347"/>
    <w:rsid w:val="00027B04"/>
    <w:rsid w:val="0003461A"/>
    <w:rsid w:val="0003670E"/>
    <w:rsid w:val="000418AF"/>
    <w:rsid w:val="00045DA6"/>
    <w:rsid w:val="00045E4F"/>
    <w:rsid w:val="00053499"/>
    <w:rsid w:val="00054E0E"/>
    <w:rsid w:val="00055B94"/>
    <w:rsid w:val="00062E74"/>
    <w:rsid w:val="00071705"/>
    <w:rsid w:val="0008063B"/>
    <w:rsid w:val="00081C56"/>
    <w:rsid w:val="000867E2"/>
    <w:rsid w:val="00086874"/>
    <w:rsid w:val="0009256D"/>
    <w:rsid w:val="00092603"/>
    <w:rsid w:val="000962E7"/>
    <w:rsid w:val="000A555B"/>
    <w:rsid w:val="000A783E"/>
    <w:rsid w:val="000B05FD"/>
    <w:rsid w:val="000B2667"/>
    <w:rsid w:val="000B27EA"/>
    <w:rsid w:val="000B4462"/>
    <w:rsid w:val="000B54C5"/>
    <w:rsid w:val="000B5CE3"/>
    <w:rsid w:val="000B6A91"/>
    <w:rsid w:val="000C0CDC"/>
    <w:rsid w:val="000C74A8"/>
    <w:rsid w:val="000D3E6F"/>
    <w:rsid w:val="000D5201"/>
    <w:rsid w:val="000E02C0"/>
    <w:rsid w:val="000E0DC6"/>
    <w:rsid w:val="000F3C5E"/>
    <w:rsid w:val="000F55E2"/>
    <w:rsid w:val="00112F49"/>
    <w:rsid w:val="00116707"/>
    <w:rsid w:val="00124CBB"/>
    <w:rsid w:val="001263EC"/>
    <w:rsid w:val="00126F6E"/>
    <w:rsid w:val="00130001"/>
    <w:rsid w:val="001302A3"/>
    <w:rsid w:val="00134234"/>
    <w:rsid w:val="001343FC"/>
    <w:rsid w:val="0013675B"/>
    <w:rsid w:val="00140095"/>
    <w:rsid w:val="001420CF"/>
    <w:rsid w:val="00153390"/>
    <w:rsid w:val="00154EED"/>
    <w:rsid w:val="00157D38"/>
    <w:rsid w:val="0016780D"/>
    <w:rsid w:val="001708B8"/>
    <w:rsid w:val="00170DA0"/>
    <w:rsid w:val="0017209D"/>
    <w:rsid w:val="00174FC4"/>
    <w:rsid w:val="00175851"/>
    <w:rsid w:val="00180574"/>
    <w:rsid w:val="0018343B"/>
    <w:rsid w:val="00185FAC"/>
    <w:rsid w:val="00192D8B"/>
    <w:rsid w:val="00192E2E"/>
    <w:rsid w:val="00196B77"/>
    <w:rsid w:val="001A1619"/>
    <w:rsid w:val="001A16A9"/>
    <w:rsid w:val="001A234D"/>
    <w:rsid w:val="001A6FF9"/>
    <w:rsid w:val="001B0F36"/>
    <w:rsid w:val="001B43EE"/>
    <w:rsid w:val="001C14C0"/>
    <w:rsid w:val="001C258F"/>
    <w:rsid w:val="001C777B"/>
    <w:rsid w:val="001D4B24"/>
    <w:rsid w:val="001D5643"/>
    <w:rsid w:val="001D6170"/>
    <w:rsid w:val="001E4BB5"/>
    <w:rsid w:val="001F29A3"/>
    <w:rsid w:val="001F6D76"/>
    <w:rsid w:val="002012C2"/>
    <w:rsid w:val="00203907"/>
    <w:rsid w:val="00206ECB"/>
    <w:rsid w:val="00212825"/>
    <w:rsid w:val="002132BF"/>
    <w:rsid w:val="00213ADD"/>
    <w:rsid w:val="00222B85"/>
    <w:rsid w:val="00223177"/>
    <w:rsid w:val="00223B47"/>
    <w:rsid w:val="0022439B"/>
    <w:rsid w:val="00233276"/>
    <w:rsid w:val="002334BB"/>
    <w:rsid w:val="002338BE"/>
    <w:rsid w:val="00254D37"/>
    <w:rsid w:val="00254FEB"/>
    <w:rsid w:val="00255F36"/>
    <w:rsid w:val="00273B19"/>
    <w:rsid w:val="00274D29"/>
    <w:rsid w:val="00282643"/>
    <w:rsid w:val="002866D0"/>
    <w:rsid w:val="00292160"/>
    <w:rsid w:val="002A59D8"/>
    <w:rsid w:val="002B692E"/>
    <w:rsid w:val="002C5A2D"/>
    <w:rsid w:val="002C6766"/>
    <w:rsid w:val="002D031C"/>
    <w:rsid w:val="002D0337"/>
    <w:rsid w:val="002D3A36"/>
    <w:rsid w:val="002D3E40"/>
    <w:rsid w:val="002E0241"/>
    <w:rsid w:val="002F0C2F"/>
    <w:rsid w:val="002F1CBA"/>
    <w:rsid w:val="002F1F10"/>
    <w:rsid w:val="002F75F8"/>
    <w:rsid w:val="00301B25"/>
    <w:rsid w:val="003030E5"/>
    <w:rsid w:val="0031589A"/>
    <w:rsid w:val="00321056"/>
    <w:rsid w:val="00334074"/>
    <w:rsid w:val="00335C30"/>
    <w:rsid w:val="00336177"/>
    <w:rsid w:val="0036399E"/>
    <w:rsid w:val="00367112"/>
    <w:rsid w:val="00382A34"/>
    <w:rsid w:val="00391C67"/>
    <w:rsid w:val="003957E7"/>
    <w:rsid w:val="00395A2E"/>
    <w:rsid w:val="003A0CB2"/>
    <w:rsid w:val="003A3F5E"/>
    <w:rsid w:val="003A4762"/>
    <w:rsid w:val="003A6234"/>
    <w:rsid w:val="003B003B"/>
    <w:rsid w:val="003B24D5"/>
    <w:rsid w:val="003B4292"/>
    <w:rsid w:val="003B528B"/>
    <w:rsid w:val="003C3E4A"/>
    <w:rsid w:val="003D5251"/>
    <w:rsid w:val="003D59A7"/>
    <w:rsid w:val="003E279E"/>
    <w:rsid w:val="003E3825"/>
    <w:rsid w:val="003E7143"/>
    <w:rsid w:val="003E76A6"/>
    <w:rsid w:val="003F28BC"/>
    <w:rsid w:val="003F7DD2"/>
    <w:rsid w:val="00404B56"/>
    <w:rsid w:val="00406011"/>
    <w:rsid w:val="0040733E"/>
    <w:rsid w:val="00411880"/>
    <w:rsid w:val="00413DE3"/>
    <w:rsid w:val="0041627F"/>
    <w:rsid w:val="004320AF"/>
    <w:rsid w:val="004341C6"/>
    <w:rsid w:val="00441BA6"/>
    <w:rsid w:val="0044292A"/>
    <w:rsid w:val="00444678"/>
    <w:rsid w:val="004467A2"/>
    <w:rsid w:val="00461582"/>
    <w:rsid w:val="0046549A"/>
    <w:rsid w:val="00473474"/>
    <w:rsid w:val="00473C81"/>
    <w:rsid w:val="00477A4B"/>
    <w:rsid w:val="00480957"/>
    <w:rsid w:val="00481D33"/>
    <w:rsid w:val="004844FE"/>
    <w:rsid w:val="00485CEE"/>
    <w:rsid w:val="0049285C"/>
    <w:rsid w:val="00496191"/>
    <w:rsid w:val="0049639D"/>
    <w:rsid w:val="004A5D05"/>
    <w:rsid w:val="004A7649"/>
    <w:rsid w:val="004C4D4B"/>
    <w:rsid w:val="004D1E94"/>
    <w:rsid w:val="004D4427"/>
    <w:rsid w:val="004D5752"/>
    <w:rsid w:val="004E032E"/>
    <w:rsid w:val="004E4940"/>
    <w:rsid w:val="004F4725"/>
    <w:rsid w:val="004F51F5"/>
    <w:rsid w:val="004F5C73"/>
    <w:rsid w:val="00503E28"/>
    <w:rsid w:val="0050509F"/>
    <w:rsid w:val="0051198B"/>
    <w:rsid w:val="00512BA2"/>
    <w:rsid w:val="005148EF"/>
    <w:rsid w:val="00515022"/>
    <w:rsid w:val="0052273E"/>
    <w:rsid w:val="0052284C"/>
    <w:rsid w:val="00523BD1"/>
    <w:rsid w:val="0053146D"/>
    <w:rsid w:val="005421E9"/>
    <w:rsid w:val="00545611"/>
    <w:rsid w:val="005462EC"/>
    <w:rsid w:val="00546D69"/>
    <w:rsid w:val="00547260"/>
    <w:rsid w:val="005472D9"/>
    <w:rsid w:val="005539C6"/>
    <w:rsid w:val="00580344"/>
    <w:rsid w:val="00583CAD"/>
    <w:rsid w:val="005860D5"/>
    <w:rsid w:val="005908A4"/>
    <w:rsid w:val="00591163"/>
    <w:rsid w:val="0059583F"/>
    <w:rsid w:val="005975AE"/>
    <w:rsid w:val="005A1A09"/>
    <w:rsid w:val="005A5C18"/>
    <w:rsid w:val="005C1B43"/>
    <w:rsid w:val="005C1B8D"/>
    <w:rsid w:val="005D0E2C"/>
    <w:rsid w:val="005D2D0A"/>
    <w:rsid w:val="005D3437"/>
    <w:rsid w:val="005D43BA"/>
    <w:rsid w:val="005D5300"/>
    <w:rsid w:val="005D68E9"/>
    <w:rsid w:val="005E184F"/>
    <w:rsid w:val="005E6BA1"/>
    <w:rsid w:val="005E755F"/>
    <w:rsid w:val="005F064B"/>
    <w:rsid w:val="005F1B2D"/>
    <w:rsid w:val="005F43F2"/>
    <w:rsid w:val="0060146C"/>
    <w:rsid w:val="006014C3"/>
    <w:rsid w:val="00601588"/>
    <w:rsid w:val="00611B81"/>
    <w:rsid w:val="00612432"/>
    <w:rsid w:val="006173FD"/>
    <w:rsid w:val="0062326B"/>
    <w:rsid w:val="00623BA3"/>
    <w:rsid w:val="006249C4"/>
    <w:rsid w:val="00647270"/>
    <w:rsid w:val="006529D3"/>
    <w:rsid w:val="0066304D"/>
    <w:rsid w:val="00671C72"/>
    <w:rsid w:val="00674713"/>
    <w:rsid w:val="00680825"/>
    <w:rsid w:val="00681FE4"/>
    <w:rsid w:val="00685DFF"/>
    <w:rsid w:val="0068836C"/>
    <w:rsid w:val="00691F5D"/>
    <w:rsid w:val="006A12E9"/>
    <w:rsid w:val="006A337D"/>
    <w:rsid w:val="006A4D12"/>
    <w:rsid w:val="006A6C0D"/>
    <w:rsid w:val="006A742B"/>
    <w:rsid w:val="006B2137"/>
    <w:rsid w:val="006C63A5"/>
    <w:rsid w:val="006D1304"/>
    <w:rsid w:val="006D45C9"/>
    <w:rsid w:val="006D5538"/>
    <w:rsid w:val="006D778A"/>
    <w:rsid w:val="006E0E6F"/>
    <w:rsid w:val="006E3C76"/>
    <w:rsid w:val="006E446A"/>
    <w:rsid w:val="006E7761"/>
    <w:rsid w:val="006F3F11"/>
    <w:rsid w:val="00700C8C"/>
    <w:rsid w:val="00702832"/>
    <w:rsid w:val="00703026"/>
    <w:rsid w:val="007042ED"/>
    <w:rsid w:val="00711ED4"/>
    <w:rsid w:val="00712B2F"/>
    <w:rsid w:val="00722B08"/>
    <w:rsid w:val="007267F0"/>
    <w:rsid w:val="00736961"/>
    <w:rsid w:val="007465A8"/>
    <w:rsid w:val="0075147F"/>
    <w:rsid w:val="007530C0"/>
    <w:rsid w:val="007551F6"/>
    <w:rsid w:val="007562E1"/>
    <w:rsid w:val="00760CB1"/>
    <w:rsid w:val="00770161"/>
    <w:rsid w:val="00772382"/>
    <w:rsid w:val="00773063"/>
    <w:rsid w:val="00780ADD"/>
    <w:rsid w:val="00781CCF"/>
    <w:rsid w:val="0078400F"/>
    <w:rsid w:val="00787993"/>
    <w:rsid w:val="00796268"/>
    <w:rsid w:val="00797570"/>
    <w:rsid w:val="007A0B53"/>
    <w:rsid w:val="007A597B"/>
    <w:rsid w:val="007B05C6"/>
    <w:rsid w:val="007B176F"/>
    <w:rsid w:val="007B21DB"/>
    <w:rsid w:val="007B3011"/>
    <w:rsid w:val="007B5429"/>
    <w:rsid w:val="007B6123"/>
    <w:rsid w:val="007B6C69"/>
    <w:rsid w:val="007C3392"/>
    <w:rsid w:val="007C4260"/>
    <w:rsid w:val="007C7702"/>
    <w:rsid w:val="007C7A04"/>
    <w:rsid w:val="007D3817"/>
    <w:rsid w:val="007D4C8F"/>
    <w:rsid w:val="007D65B1"/>
    <w:rsid w:val="007D79CF"/>
    <w:rsid w:val="007E20C6"/>
    <w:rsid w:val="007E402F"/>
    <w:rsid w:val="007E4180"/>
    <w:rsid w:val="007E4BB5"/>
    <w:rsid w:val="007F0A8C"/>
    <w:rsid w:val="007F2050"/>
    <w:rsid w:val="007F2B8C"/>
    <w:rsid w:val="007F2F68"/>
    <w:rsid w:val="007F4E13"/>
    <w:rsid w:val="00805771"/>
    <w:rsid w:val="00806254"/>
    <w:rsid w:val="00806EC9"/>
    <w:rsid w:val="00824EF9"/>
    <w:rsid w:val="0083118E"/>
    <w:rsid w:val="00833481"/>
    <w:rsid w:val="008337BC"/>
    <w:rsid w:val="00835AB4"/>
    <w:rsid w:val="0083699A"/>
    <w:rsid w:val="00837434"/>
    <w:rsid w:val="0083746A"/>
    <w:rsid w:val="00837BDC"/>
    <w:rsid w:val="00844A73"/>
    <w:rsid w:val="00850231"/>
    <w:rsid w:val="008555A7"/>
    <w:rsid w:val="00862AF8"/>
    <w:rsid w:val="00864CC4"/>
    <w:rsid w:val="00865FD4"/>
    <w:rsid w:val="00867E86"/>
    <w:rsid w:val="00871533"/>
    <w:rsid w:val="0087249B"/>
    <w:rsid w:val="00883E70"/>
    <w:rsid w:val="00884E47"/>
    <w:rsid w:val="008927D4"/>
    <w:rsid w:val="00895937"/>
    <w:rsid w:val="008A1E55"/>
    <w:rsid w:val="008A35E9"/>
    <w:rsid w:val="008A48B6"/>
    <w:rsid w:val="008A5820"/>
    <w:rsid w:val="008A6950"/>
    <w:rsid w:val="008B045E"/>
    <w:rsid w:val="008B088A"/>
    <w:rsid w:val="008B197E"/>
    <w:rsid w:val="008B46F3"/>
    <w:rsid w:val="008B4B8B"/>
    <w:rsid w:val="008C0EA6"/>
    <w:rsid w:val="008C1145"/>
    <w:rsid w:val="008C4254"/>
    <w:rsid w:val="008C7A4D"/>
    <w:rsid w:val="008D41D6"/>
    <w:rsid w:val="008E716E"/>
    <w:rsid w:val="009041CC"/>
    <w:rsid w:val="00905134"/>
    <w:rsid w:val="00907C89"/>
    <w:rsid w:val="00915AD0"/>
    <w:rsid w:val="00925DDB"/>
    <w:rsid w:val="009332B7"/>
    <w:rsid w:val="00940946"/>
    <w:rsid w:val="00942571"/>
    <w:rsid w:val="00942D1C"/>
    <w:rsid w:val="0094478B"/>
    <w:rsid w:val="009507DE"/>
    <w:rsid w:val="009516DE"/>
    <w:rsid w:val="00955510"/>
    <w:rsid w:val="00961891"/>
    <w:rsid w:val="00974600"/>
    <w:rsid w:val="009771D6"/>
    <w:rsid w:val="0098307E"/>
    <w:rsid w:val="0098357A"/>
    <w:rsid w:val="00983964"/>
    <w:rsid w:val="0098576F"/>
    <w:rsid w:val="0098752A"/>
    <w:rsid w:val="009A0298"/>
    <w:rsid w:val="009A26D4"/>
    <w:rsid w:val="009B1B65"/>
    <w:rsid w:val="009B21EB"/>
    <w:rsid w:val="009B5DA6"/>
    <w:rsid w:val="009B658B"/>
    <w:rsid w:val="009B67F1"/>
    <w:rsid w:val="009C1A6A"/>
    <w:rsid w:val="009C43F4"/>
    <w:rsid w:val="009C4B92"/>
    <w:rsid w:val="009C6FDB"/>
    <w:rsid w:val="009D0313"/>
    <w:rsid w:val="009D4E2A"/>
    <w:rsid w:val="009D7697"/>
    <w:rsid w:val="009E0E62"/>
    <w:rsid w:val="009E4DFF"/>
    <w:rsid w:val="00A02C29"/>
    <w:rsid w:val="00A11082"/>
    <w:rsid w:val="00A14039"/>
    <w:rsid w:val="00A15A8E"/>
    <w:rsid w:val="00A169C4"/>
    <w:rsid w:val="00A33553"/>
    <w:rsid w:val="00A348D2"/>
    <w:rsid w:val="00A40ADC"/>
    <w:rsid w:val="00A41FB4"/>
    <w:rsid w:val="00A504B8"/>
    <w:rsid w:val="00A569FE"/>
    <w:rsid w:val="00A575AA"/>
    <w:rsid w:val="00A60AF4"/>
    <w:rsid w:val="00A65E34"/>
    <w:rsid w:val="00A7078A"/>
    <w:rsid w:val="00A721B6"/>
    <w:rsid w:val="00A7513E"/>
    <w:rsid w:val="00A80996"/>
    <w:rsid w:val="00A83408"/>
    <w:rsid w:val="00A85E3F"/>
    <w:rsid w:val="00A8666F"/>
    <w:rsid w:val="00A92AE8"/>
    <w:rsid w:val="00A93E73"/>
    <w:rsid w:val="00AA48B5"/>
    <w:rsid w:val="00AB7701"/>
    <w:rsid w:val="00AC00A5"/>
    <w:rsid w:val="00AC0D58"/>
    <w:rsid w:val="00AC342C"/>
    <w:rsid w:val="00AC3DC9"/>
    <w:rsid w:val="00AC58FA"/>
    <w:rsid w:val="00AC691F"/>
    <w:rsid w:val="00AD2590"/>
    <w:rsid w:val="00AD29FA"/>
    <w:rsid w:val="00AD68BD"/>
    <w:rsid w:val="00AE49C8"/>
    <w:rsid w:val="00AE55A2"/>
    <w:rsid w:val="00AF4111"/>
    <w:rsid w:val="00AF4222"/>
    <w:rsid w:val="00AF4529"/>
    <w:rsid w:val="00AF78D7"/>
    <w:rsid w:val="00B00A9F"/>
    <w:rsid w:val="00B0456C"/>
    <w:rsid w:val="00B06971"/>
    <w:rsid w:val="00B1344E"/>
    <w:rsid w:val="00B16173"/>
    <w:rsid w:val="00B25F32"/>
    <w:rsid w:val="00B302C8"/>
    <w:rsid w:val="00B328A7"/>
    <w:rsid w:val="00B32F89"/>
    <w:rsid w:val="00B33707"/>
    <w:rsid w:val="00B34606"/>
    <w:rsid w:val="00B36834"/>
    <w:rsid w:val="00B40820"/>
    <w:rsid w:val="00B42C99"/>
    <w:rsid w:val="00B438FA"/>
    <w:rsid w:val="00B508E8"/>
    <w:rsid w:val="00B52803"/>
    <w:rsid w:val="00B64125"/>
    <w:rsid w:val="00B66E69"/>
    <w:rsid w:val="00B70949"/>
    <w:rsid w:val="00B76F13"/>
    <w:rsid w:val="00B8220F"/>
    <w:rsid w:val="00B826EC"/>
    <w:rsid w:val="00B8406B"/>
    <w:rsid w:val="00B85F18"/>
    <w:rsid w:val="00B86A50"/>
    <w:rsid w:val="00B92FE3"/>
    <w:rsid w:val="00BB0524"/>
    <w:rsid w:val="00BB084A"/>
    <w:rsid w:val="00BB33FF"/>
    <w:rsid w:val="00BB3909"/>
    <w:rsid w:val="00BC3385"/>
    <w:rsid w:val="00BC4080"/>
    <w:rsid w:val="00BE5DA9"/>
    <w:rsid w:val="00BF299F"/>
    <w:rsid w:val="00BF2A74"/>
    <w:rsid w:val="00C0233C"/>
    <w:rsid w:val="00C07A8F"/>
    <w:rsid w:val="00C10286"/>
    <w:rsid w:val="00C10929"/>
    <w:rsid w:val="00C13BA2"/>
    <w:rsid w:val="00C1553D"/>
    <w:rsid w:val="00C21497"/>
    <w:rsid w:val="00C24D50"/>
    <w:rsid w:val="00C27A51"/>
    <w:rsid w:val="00C3017A"/>
    <w:rsid w:val="00C365AE"/>
    <w:rsid w:val="00C43D2D"/>
    <w:rsid w:val="00C47131"/>
    <w:rsid w:val="00C474AE"/>
    <w:rsid w:val="00C5134E"/>
    <w:rsid w:val="00C600AE"/>
    <w:rsid w:val="00C74F7B"/>
    <w:rsid w:val="00C8501B"/>
    <w:rsid w:val="00C864A7"/>
    <w:rsid w:val="00C86DB1"/>
    <w:rsid w:val="00C90E3E"/>
    <w:rsid w:val="00CA19FC"/>
    <w:rsid w:val="00CA2561"/>
    <w:rsid w:val="00CA365F"/>
    <w:rsid w:val="00CA705C"/>
    <w:rsid w:val="00CB0985"/>
    <w:rsid w:val="00CB2B10"/>
    <w:rsid w:val="00CC0F8B"/>
    <w:rsid w:val="00CC141F"/>
    <w:rsid w:val="00CC29DF"/>
    <w:rsid w:val="00CC5206"/>
    <w:rsid w:val="00CC7C50"/>
    <w:rsid w:val="00CE2DF0"/>
    <w:rsid w:val="00CF018C"/>
    <w:rsid w:val="00CF11FB"/>
    <w:rsid w:val="00CF5691"/>
    <w:rsid w:val="00D00F42"/>
    <w:rsid w:val="00D048CB"/>
    <w:rsid w:val="00D22977"/>
    <w:rsid w:val="00D311FE"/>
    <w:rsid w:val="00D400E8"/>
    <w:rsid w:val="00D413D1"/>
    <w:rsid w:val="00D554B4"/>
    <w:rsid w:val="00D60D42"/>
    <w:rsid w:val="00D63798"/>
    <w:rsid w:val="00D66751"/>
    <w:rsid w:val="00D74B9F"/>
    <w:rsid w:val="00D83818"/>
    <w:rsid w:val="00D85D7B"/>
    <w:rsid w:val="00D86E66"/>
    <w:rsid w:val="00D86EF2"/>
    <w:rsid w:val="00D931FF"/>
    <w:rsid w:val="00D96A55"/>
    <w:rsid w:val="00D9761B"/>
    <w:rsid w:val="00D97CC5"/>
    <w:rsid w:val="00DA024D"/>
    <w:rsid w:val="00DA5D5B"/>
    <w:rsid w:val="00DA7B63"/>
    <w:rsid w:val="00DB0858"/>
    <w:rsid w:val="00DB0BF9"/>
    <w:rsid w:val="00DB273D"/>
    <w:rsid w:val="00DB3C19"/>
    <w:rsid w:val="00DC007D"/>
    <w:rsid w:val="00DC6613"/>
    <w:rsid w:val="00DC7B58"/>
    <w:rsid w:val="00DD0021"/>
    <w:rsid w:val="00DD2ED4"/>
    <w:rsid w:val="00DD423F"/>
    <w:rsid w:val="00DD74A5"/>
    <w:rsid w:val="00DD797B"/>
    <w:rsid w:val="00DE1963"/>
    <w:rsid w:val="00DE6EDD"/>
    <w:rsid w:val="00DE750D"/>
    <w:rsid w:val="00DF40BC"/>
    <w:rsid w:val="00E0194C"/>
    <w:rsid w:val="00E0253D"/>
    <w:rsid w:val="00E03C59"/>
    <w:rsid w:val="00E03F2C"/>
    <w:rsid w:val="00E04261"/>
    <w:rsid w:val="00E0431A"/>
    <w:rsid w:val="00E117C0"/>
    <w:rsid w:val="00E12EB3"/>
    <w:rsid w:val="00E264BB"/>
    <w:rsid w:val="00E26DFD"/>
    <w:rsid w:val="00E2762B"/>
    <w:rsid w:val="00E35EC4"/>
    <w:rsid w:val="00E36042"/>
    <w:rsid w:val="00E61A54"/>
    <w:rsid w:val="00E6263E"/>
    <w:rsid w:val="00E70B27"/>
    <w:rsid w:val="00E711AA"/>
    <w:rsid w:val="00E8071B"/>
    <w:rsid w:val="00E844E1"/>
    <w:rsid w:val="00E861F7"/>
    <w:rsid w:val="00E86303"/>
    <w:rsid w:val="00E86EF7"/>
    <w:rsid w:val="00EA1D64"/>
    <w:rsid w:val="00EA5662"/>
    <w:rsid w:val="00EA659A"/>
    <w:rsid w:val="00EA7C36"/>
    <w:rsid w:val="00EB29F5"/>
    <w:rsid w:val="00EB5118"/>
    <w:rsid w:val="00EC1516"/>
    <w:rsid w:val="00EC3CF3"/>
    <w:rsid w:val="00EC4E4F"/>
    <w:rsid w:val="00EC759C"/>
    <w:rsid w:val="00ED156B"/>
    <w:rsid w:val="00ED4605"/>
    <w:rsid w:val="00ED611A"/>
    <w:rsid w:val="00ED71EB"/>
    <w:rsid w:val="00ED7FA3"/>
    <w:rsid w:val="00EE3B14"/>
    <w:rsid w:val="00EE7505"/>
    <w:rsid w:val="00EF5ADD"/>
    <w:rsid w:val="00F0346A"/>
    <w:rsid w:val="00F26681"/>
    <w:rsid w:val="00F35DFE"/>
    <w:rsid w:val="00F3633D"/>
    <w:rsid w:val="00F40702"/>
    <w:rsid w:val="00F4173D"/>
    <w:rsid w:val="00F41EED"/>
    <w:rsid w:val="00F451C1"/>
    <w:rsid w:val="00F45712"/>
    <w:rsid w:val="00F47EBA"/>
    <w:rsid w:val="00F513A9"/>
    <w:rsid w:val="00F525ED"/>
    <w:rsid w:val="00F54897"/>
    <w:rsid w:val="00F575D2"/>
    <w:rsid w:val="00F607C9"/>
    <w:rsid w:val="00F652AA"/>
    <w:rsid w:val="00F67BB0"/>
    <w:rsid w:val="00F755D1"/>
    <w:rsid w:val="00F76830"/>
    <w:rsid w:val="00F834B6"/>
    <w:rsid w:val="00F91905"/>
    <w:rsid w:val="00F93E6B"/>
    <w:rsid w:val="00F954E1"/>
    <w:rsid w:val="00F9571B"/>
    <w:rsid w:val="00F9795D"/>
    <w:rsid w:val="00FA04DF"/>
    <w:rsid w:val="00FB0C19"/>
    <w:rsid w:val="00FB4D91"/>
    <w:rsid w:val="00FC0198"/>
    <w:rsid w:val="00FC0BB5"/>
    <w:rsid w:val="00FC18AB"/>
    <w:rsid w:val="00FC2577"/>
    <w:rsid w:val="00FC457B"/>
    <w:rsid w:val="00FC4984"/>
    <w:rsid w:val="00FC4AE1"/>
    <w:rsid w:val="00FD091D"/>
    <w:rsid w:val="00FD0D59"/>
    <w:rsid w:val="00FD22E6"/>
    <w:rsid w:val="00FD28CE"/>
    <w:rsid w:val="00FD5C06"/>
    <w:rsid w:val="00FE2BED"/>
    <w:rsid w:val="00FF2698"/>
    <w:rsid w:val="00FF3C8A"/>
    <w:rsid w:val="00FF4DA5"/>
    <w:rsid w:val="00FF4E2E"/>
    <w:rsid w:val="0179FBF4"/>
    <w:rsid w:val="01A4FBF4"/>
    <w:rsid w:val="01D09CA4"/>
    <w:rsid w:val="01FF7E4E"/>
    <w:rsid w:val="02051E16"/>
    <w:rsid w:val="02583A0B"/>
    <w:rsid w:val="029B275F"/>
    <w:rsid w:val="02C3F601"/>
    <w:rsid w:val="048B32EE"/>
    <w:rsid w:val="048E5BF0"/>
    <w:rsid w:val="04AD5891"/>
    <w:rsid w:val="0509A4D0"/>
    <w:rsid w:val="0707A23E"/>
    <w:rsid w:val="0A5FE8F9"/>
    <w:rsid w:val="0B5668AF"/>
    <w:rsid w:val="0B91014C"/>
    <w:rsid w:val="0DDB718E"/>
    <w:rsid w:val="0E296CA5"/>
    <w:rsid w:val="0FA0808A"/>
    <w:rsid w:val="0FE43F08"/>
    <w:rsid w:val="1029D9D2"/>
    <w:rsid w:val="1287D665"/>
    <w:rsid w:val="128DAF9C"/>
    <w:rsid w:val="1499375C"/>
    <w:rsid w:val="15666056"/>
    <w:rsid w:val="15B68121"/>
    <w:rsid w:val="15F2D44F"/>
    <w:rsid w:val="15FA2963"/>
    <w:rsid w:val="182CCC5B"/>
    <w:rsid w:val="1864E6F0"/>
    <w:rsid w:val="18A955CD"/>
    <w:rsid w:val="1968E7B9"/>
    <w:rsid w:val="1A9A4DAD"/>
    <w:rsid w:val="1B217504"/>
    <w:rsid w:val="1B4862AD"/>
    <w:rsid w:val="1D0CBAEF"/>
    <w:rsid w:val="1D809CF3"/>
    <w:rsid w:val="1F87E34C"/>
    <w:rsid w:val="208FD2A4"/>
    <w:rsid w:val="2139659D"/>
    <w:rsid w:val="22538F0B"/>
    <w:rsid w:val="22DD1C47"/>
    <w:rsid w:val="23A8E7B9"/>
    <w:rsid w:val="248E1421"/>
    <w:rsid w:val="25F529F1"/>
    <w:rsid w:val="266138D3"/>
    <w:rsid w:val="26879BD2"/>
    <w:rsid w:val="27FE65CA"/>
    <w:rsid w:val="285C524F"/>
    <w:rsid w:val="288254CD"/>
    <w:rsid w:val="29BE7391"/>
    <w:rsid w:val="2B35DAF9"/>
    <w:rsid w:val="2C2FAD72"/>
    <w:rsid w:val="2C5E338C"/>
    <w:rsid w:val="2C7AD14B"/>
    <w:rsid w:val="2C7D883F"/>
    <w:rsid w:val="2EAA124D"/>
    <w:rsid w:val="3006FF10"/>
    <w:rsid w:val="30313170"/>
    <w:rsid w:val="31CB400F"/>
    <w:rsid w:val="326878C4"/>
    <w:rsid w:val="37236CFF"/>
    <w:rsid w:val="381E31F9"/>
    <w:rsid w:val="3B1424A8"/>
    <w:rsid w:val="3C1F67EC"/>
    <w:rsid w:val="3F0A8776"/>
    <w:rsid w:val="400BF9D7"/>
    <w:rsid w:val="42BF6C01"/>
    <w:rsid w:val="439E22FA"/>
    <w:rsid w:val="449A64D6"/>
    <w:rsid w:val="46B1618C"/>
    <w:rsid w:val="47E787DC"/>
    <w:rsid w:val="48A900A1"/>
    <w:rsid w:val="4A0BAF5C"/>
    <w:rsid w:val="4BBF4127"/>
    <w:rsid w:val="4BC5BFB3"/>
    <w:rsid w:val="4EC8C046"/>
    <w:rsid w:val="4F5CEDC0"/>
    <w:rsid w:val="5060EF6B"/>
    <w:rsid w:val="50E41C12"/>
    <w:rsid w:val="51459CA5"/>
    <w:rsid w:val="52D91E29"/>
    <w:rsid w:val="52DE0C92"/>
    <w:rsid w:val="53F227D7"/>
    <w:rsid w:val="5564D3AE"/>
    <w:rsid w:val="55AC46AB"/>
    <w:rsid w:val="55E38E98"/>
    <w:rsid w:val="55F371BF"/>
    <w:rsid w:val="57A830E4"/>
    <w:rsid w:val="5899C58F"/>
    <w:rsid w:val="5A083E4F"/>
    <w:rsid w:val="5A92EAE3"/>
    <w:rsid w:val="5D00BABE"/>
    <w:rsid w:val="5D035B08"/>
    <w:rsid w:val="5D4665F1"/>
    <w:rsid w:val="5DB4FD51"/>
    <w:rsid w:val="5FC7E541"/>
    <w:rsid w:val="611C5FD1"/>
    <w:rsid w:val="613A4935"/>
    <w:rsid w:val="627884AF"/>
    <w:rsid w:val="641724AA"/>
    <w:rsid w:val="68910049"/>
    <w:rsid w:val="69A7AAEC"/>
    <w:rsid w:val="6A7C5B62"/>
    <w:rsid w:val="6B336E6B"/>
    <w:rsid w:val="6C6F22CB"/>
    <w:rsid w:val="6D0C468F"/>
    <w:rsid w:val="6E674534"/>
    <w:rsid w:val="6F186D32"/>
    <w:rsid w:val="6F6FF4E6"/>
    <w:rsid w:val="6FC3E1D8"/>
    <w:rsid w:val="70869A46"/>
    <w:rsid w:val="71BFD527"/>
    <w:rsid w:val="71CC9D2D"/>
    <w:rsid w:val="71F684D0"/>
    <w:rsid w:val="723884C1"/>
    <w:rsid w:val="7251870D"/>
    <w:rsid w:val="726D9602"/>
    <w:rsid w:val="72C89655"/>
    <w:rsid w:val="738746D9"/>
    <w:rsid w:val="7442DD8F"/>
    <w:rsid w:val="77206111"/>
    <w:rsid w:val="78A6271B"/>
    <w:rsid w:val="7912273F"/>
    <w:rsid w:val="7AC26538"/>
    <w:rsid w:val="7B31390C"/>
    <w:rsid w:val="7B81ECF0"/>
    <w:rsid w:val="7E44D12A"/>
    <w:rsid w:val="7F1FF314"/>
    <w:rsid w:val="7F5B1739"/>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6968F6"/>
  <w15:chartTrackingRefBased/>
  <w15:docId w15:val="{80426174-1432-4564-9A69-A163A7929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CO" w:eastAsia="en-US" w:bidi="ar-SA"/>
      </w:rPr>
    </w:rPrDefault>
    <w:pPrDefault>
      <w:pPr>
        <w:spacing w:after="2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qFormat="1"/>
    <w:lsdException w:name="List Number" w:qFormat="1"/>
    <w:lsdException w:name="List 2" w:semiHidden="1"/>
    <w:lsdException w:name="List 3" w:semiHidden="1"/>
    <w:lsdException w:name="List 4" w:semiHidden="1"/>
    <w:lsdException w:name="List 5" w:semiHidden="1"/>
    <w:lsdException w:name="List Bullet 2" w:qFormat="1"/>
    <w:lsdException w:name="List Number 2" w:qFormat="1"/>
    <w:lsdException w:name="List Number 3" w:qFormat="1"/>
    <w:lsdException w:name="Title"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lsdException w:name="Emphasis" w:uiPriority="20"/>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5A2D"/>
  </w:style>
  <w:style w:type="paragraph" w:styleId="Ttulo1">
    <w:name w:val="heading 1"/>
    <w:basedOn w:val="Normal"/>
    <w:next w:val="Normal"/>
    <w:link w:val="Ttulo1Car"/>
    <w:uiPriority w:val="9"/>
    <w:qFormat/>
    <w:rsid w:val="00ED7FA3"/>
    <w:pPr>
      <w:keepNext/>
      <w:keepLines/>
      <w:spacing w:before="320" w:after="40"/>
      <w:outlineLvl w:val="0"/>
    </w:pPr>
    <w:rPr>
      <w:rFonts w:asciiTheme="majorHAnsi" w:eastAsiaTheme="majorEastAsia" w:hAnsiTheme="majorHAnsi" w:cstheme="majorBidi"/>
      <w:b/>
      <w:bCs/>
      <w:sz w:val="36"/>
      <w:szCs w:val="28"/>
    </w:rPr>
  </w:style>
  <w:style w:type="paragraph" w:styleId="Ttulo2">
    <w:name w:val="heading 2"/>
    <w:basedOn w:val="Normal"/>
    <w:next w:val="Normal"/>
    <w:link w:val="Ttulo2Car"/>
    <w:uiPriority w:val="9"/>
    <w:qFormat/>
    <w:rsid w:val="009B1B65"/>
    <w:pPr>
      <w:keepNext/>
      <w:keepLines/>
      <w:spacing w:before="120" w:after="0"/>
      <w:outlineLvl w:val="1"/>
    </w:pPr>
    <w:rPr>
      <w:rFonts w:asciiTheme="majorHAnsi" w:eastAsiaTheme="majorEastAsia" w:hAnsiTheme="majorHAnsi" w:cstheme="majorBidi"/>
      <w:b/>
      <w:bCs/>
      <w:sz w:val="28"/>
      <w:szCs w:val="28"/>
    </w:rPr>
  </w:style>
  <w:style w:type="paragraph" w:styleId="Ttulo3">
    <w:name w:val="heading 3"/>
    <w:basedOn w:val="Normal"/>
    <w:next w:val="Normal"/>
    <w:link w:val="Ttulo3Car"/>
    <w:uiPriority w:val="9"/>
    <w:qFormat/>
    <w:rsid w:val="00ED7FA3"/>
    <w:pPr>
      <w:keepNext/>
      <w:keepLines/>
      <w:spacing w:before="120" w:after="0"/>
      <w:outlineLvl w:val="2"/>
    </w:pPr>
    <w:rPr>
      <w:rFonts w:asciiTheme="majorHAnsi" w:eastAsiaTheme="majorEastAsia" w:hAnsiTheme="majorHAnsi" w:cstheme="majorBidi"/>
      <w:szCs w:val="24"/>
    </w:rPr>
  </w:style>
  <w:style w:type="paragraph" w:styleId="Ttulo4">
    <w:name w:val="heading 4"/>
    <w:basedOn w:val="Normal"/>
    <w:next w:val="Normal"/>
    <w:link w:val="Ttulo4Car"/>
    <w:uiPriority w:val="9"/>
    <w:qFormat/>
    <w:rsid w:val="00ED7FA3"/>
    <w:pPr>
      <w:keepNext/>
      <w:keepLines/>
      <w:spacing w:before="120" w:after="0"/>
      <w:outlineLvl w:val="3"/>
    </w:pPr>
    <w:rPr>
      <w:rFonts w:asciiTheme="majorHAnsi" w:eastAsiaTheme="majorEastAsia" w:hAnsiTheme="majorHAnsi" w:cstheme="majorBidi"/>
      <w:i/>
      <w:iCs/>
      <w:szCs w:val="24"/>
    </w:rPr>
  </w:style>
  <w:style w:type="paragraph" w:styleId="Ttulo5">
    <w:name w:val="heading 5"/>
    <w:basedOn w:val="Normal"/>
    <w:next w:val="Normal"/>
    <w:link w:val="Ttulo5Car"/>
    <w:uiPriority w:val="9"/>
    <w:semiHidden/>
    <w:rsid w:val="00ED7FA3"/>
    <w:pPr>
      <w:keepNext/>
      <w:keepLines/>
      <w:spacing w:before="120" w:after="0"/>
      <w:outlineLvl w:val="4"/>
    </w:pPr>
    <w:rPr>
      <w:rFonts w:asciiTheme="majorHAnsi" w:eastAsiaTheme="majorEastAsia" w:hAnsiTheme="majorHAnsi" w:cstheme="majorBidi"/>
      <w:bCs/>
      <w:i/>
    </w:rPr>
  </w:style>
  <w:style w:type="paragraph" w:styleId="Ttulo6">
    <w:name w:val="heading 6"/>
    <w:basedOn w:val="Normal"/>
    <w:next w:val="Normal"/>
    <w:link w:val="Ttulo6Car"/>
    <w:uiPriority w:val="9"/>
    <w:semiHidden/>
    <w:rsid w:val="00ED7FA3"/>
    <w:pPr>
      <w:keepNext/>
      <w:keepLines/>
      <w:spacing w:before="120" w:after="0"/>
      <w:outlineLvl w:val="5"/>
    </w:pPr>
    <w:rPr>
      <w:rFonts w:asciiTheme="majorHAnsi" w:eastAsiaTheme="majorEastAsia" w:hAnsiTheme="majorHAnsi" w:cstheme="majorBidi"/>
      <w:bCs/>
      <w:i/>
      <w:iCs/>
    </w:rPr>
  </w:style>
  <w:style w:type="paragraph" w:styleId="Ttulo7">
    <w:name w:val="heading 7"/>
    <w:basedOn w:val="Normal"/>
    <w:next w:val="Normal"/>
    <w:link w:val="Ttulo7Car"/>
    <w:uiPriority w:val="9"/>
    <w:semiHidden/>
    <w:rsid w:val="00ED7FA3"/>
    <w:pPr>
      <w:keepNext/>
      <w:keepLines/>
      <w:spacing w:before="120" w:after="0"/>
      <w:outlineLvl w:val="6"/>
    </w:pPr>
    <w:rPr>
      <w:b/>
      <w:iCs/>
    </w:rPr>
  </w:style>
  <w:style w:type="paragraph" w:styleId="Ttulo8">
    <w:name w:val="heading 8"/>
    <w:basedOn w:val="Normal"/>
    <w:next w:val="Normal"/>
    <w:link w:val="Ttulo8Car"/>
    <w:uiPriority w:val="9"/>
    <w:semiHidden/>
    <w:rsid w:val="009B1B65"/>
    <w:pPr>
      <w:keepNext/>
      <w:keepLines/>
      <w:spacing w:before="120" w:after="0"/>
      <w:outlineLvl w:val="7"/>
    </w:pPr>
    <w:rPr>
      <w:b/>
      <w:bCs/>
    </w:rPr>
  </w:style>
  <w:style w:type="paragraph" w:styleId="Ttulo9">
    <w:name w:val="heading 9"/>
    <w:basedOn w:val="Normal"/>
    <w:next w:val="Normal"/>
    <w:link w:val="Ttulo9Car"/>
    <w:uiPriority w:val="9"/>
    <w:semiHidden/>
    <w:rsid w:val="00ED7FA3"/>
    <w:pPr>
      <w:keepNext/>
      <w:keepLines/>
      <w:spacing w:before="120" w:after="0"/>
      <w:outlineLvl w:val="8"/>
    </w:pPr>
    <w:rPr>
      <w:b/>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D7FA3"/>
    <w:rPr>
      <w:rFonts w:asciiTheme="majorHAnsi" w:eastAsiaTheme="majorEastAsia" w:hAnsiTheme="majorHAnsi" w:cstheme="majorBidi"/>
      <w:b/>
      <w:bCs/>
      <w:sz w:val="36"/>
      <w:szCs w:val="28"/>
      <w:lang w:val="es-CO"/>
    </w:rPr>
  </w:style>
  <w:style w:type="character" w:customStyle="1" w:styleId="Ttulo2Car">
    <w:name w:val="Título 2 Car"/>
    <w:basedOn w:val="Fuentedeprrafopredeter"/>
    <w:link w:val="Ttulo2"/>
    <w:uiPriority w:val="9"/>
    <w:rsid w:val="009B1B65"/>
    <w:rPr>
      <w:rFonts w:asciiTheme="majorHAnsi" w:eastAsiaTheme="majorEastAsia" w:hAnsiTheme="majorHAnsi" w:cstheme="majorBidi"/>
      <w:b/>
      <w:bCs/>
      <w:sz w:val="28"/>
      <w:szCs w:val="28"/>
    </w:rPr>
  </w:style>
  <w:style w:type="character" w:customStyle="1" w:styleId="Ttulo3Car">
    <w:name w:val="Título 3 Car"/>
    <w:basedOn w:val="Fuentedeprrafopredeter"/>
    <w:link w:val="Ttulo3"/>
    <w:uiPriority w:val="9"/>
    <w:rsid w:val="00ED7FA3"/>
    <w:rPr>
      <w:rFonts w:asciiTheme="majorHAnsi" w:eastAsiaTheme="majorEastAsia" w:hAnsiTheme="majorHAnsi" w:cstheme="majorBidi"/>
      <w:szCs w:val="24"/>
      <w:lang w:val="es-CO"/>
    </w:rPr>
  </w:style>
  <w:style w:type="character" w:customStyle="1" w:styleId="Ttulo4Car">
    <w:name w:val="Título 4 Car"/>
    <w:basedOn w:val="Fuentedeprrafopredeter"/>
    <w:link w:val="Ttulo4"/>
    <w:uiPriority w:val="9"/>
    <w:rsid w:val="00ED7FA3"/>
    <w:rPr>
      <w:rFonts w:asciiTheme="majorHAnsi" w:eastAsiaTheme="majorEastAsia" w:hAnsiTheme="majorHAnsi" w:cstheme="majorBidi"/>
      <w:i/>
      <w:iCs/>
      <w:szCs w:val="24"/>
      <w:lang w:val="es-CO"/>
    </w:rPr>
  </w:style>
  <w:style w:type="character" w:customStyle="1" w:styleId="Ttulo5Car">
    <w:name w:val="Título 5 Car"/>
    <w:basedOn w:val="Fuentedeprrafopredeter"/>
    <w:link w:val="Ttulo5"/>
    <w:uiPriority w:val="9"/>
    <w:semiHidden/>
    <w:rsid w:val="002C5A2D"/>
    <w:rPr>
      <w:rFonts w:asciiTheme="majorHAnsi" w:eastAsiaTheme="majorEastAsia" w:hAnsiTheme="majorHAnsi" w:cstheme="majorBidi"/>
      <w:bCs/>
      <w:i/>
      <w:lang w:val="es-CO"/>
    </w:rPr>
  </w:style>
  <w:style w:type="character" w:customStyle="1" w:styleId="Ttulo6Car">
    <w:name w:val="Título 6 Car"/>
    <w:basedOn w:val="Fuentedeprrafopredeter"/>
    <w:link w:val="Ttulo6"/>
    <w:uiPriority w:val="9"/>
    <w:semiHidden/>
    <w:rsid w:val="002C5A2D"/>
    <w:rPr>
      <w:rFonts w:asciiTheme="majorHAnsi" w:eastAsiaTheme="majorEastAsia" w:hAnsiTheme="majorHAnsi" w:cstheme="majorBidi"/>
      <w:bCs/>
      <w:i/>
      <w:iCs/>
      <w:lang w:val="es-CO"/>
    </w:rPr>
  </w:style>
  <w:style w:type="character" w:customStyle="1" w:styleId="Ttulo7Car">
    <w:name w:val="Título 7 Car"/>
    <w:basedOn w:val="Fuentedeprrafopredeter"/>
    <w:link w:val="Ttulo7"/>
    <w:uiPriority w:val="9"/>
    <w:semiHidden/>
    <w:rsid w:val="002C5A2D"/>
    <w:rPr>
      <w:b/>
      <w:iCs/>
      <w:lang w:val="es-CO"/>
    </w:rPr>
  </w:style>
  <w:style w:type="character" w:customStyle="1" w:styleId="Ttulo8Car">
    <w:name w:val="Título 8 Car"/>
    <w:basedOn w:val="Fuentedeprrafopredeter"/>
    <w:link w:val="Ttulo8"/>
    <w:uiPriority w:val="9"/>
    <w:semiHidden/>
    <w:rsid w:val="002C5A2D"/>
    <w:rPr>
      <w:b/>
      <w:bCs/>
      <w:lang w:val="es-CO"/>
    </w:rPr>
  </w:style>
  <w:style w:type="character" w:customStyle="1" w:styleId="Ttulo9Car">
    <w:name w:val="Título 9 Car"/>
    <w:basedOn w:val="Fuentedeprrafopredeter"/>
    <w:link w:val="Ttulo9"/>
    <w:uiPriority w:val="9"/>
    <w:semiHidden/>
    <w:rsid w:val="002C5A2D"/>
    <w:rPr>
      <w:b/>
      <w:iCs/>
      <w:lang w:val="es-CO"/>
    </w:rPr>
  </w:style>
  <w:style w:type="paragraph" w:styleId="Descripcin">
    <w:name w:val="caption"/>
    <w:basedOn w:val="Normal"/>
    <w:next w:val="Normal"/>
    <w:uiPriority w:val="35"/>
    <w:qFormat/>
    <w:rsid w:val="00883E70"/>
    <w:pPr>
      <w:spacing w:before="120" w:after="120"/>
    </w:pPr>
    <w:rPr>
      <w:bCs/>
      <w:i/>
      <w:sz w:val="18"/>
      <w:szCs w:val="18"/>
    </w:rPr>
  </w:style>
  <w:style w:type="paragraph" w:styleId="Ttulo">
    <w:name w:val="Title"/>
    <w:basedOn w:val="Normal"/>
    <w:next w:val="Normal"/>
    <w:link w:val="TtuloCar"/>
    <w:uiPriority w:val="10"/>
    <w:qFormat/>
    <w:rsid w:val="004844FE"/>
    <w:pPr>
      <w:spacing w:before="600" w:after="120" w:line="240" w:lineRule="auto"/>
      <w:contextualSpacing/>
    </w:pPr>
    <w:rPr>
      <w:rFonts w:asciiTheme="majorHAnsi" w:eastAsiaTheme="majorEastAsia" w:hAnsiTheme="majorHAnsi" w:cstheme="majorBidi"/>
      <w:b/>
      <w:bCs/>
      <w:sz w:val="52"/>
      <w:szCs w:val="48"/>
    </w:rPr>
  </w:style>
  <w:style w:type="character" w:customStyle="1" w:styleId="TtuloCar">
    <w:name w:val="Título Car"/>
    <w:basedOn w:val="Fuentedeprrafopredeter"/>
    <w:link w:val="Ttulo"/>
    <w:uiPriority w:val="10"/>
    <w:rsid w:val="004844FE"/>
    <w:rPr>
      <w:rFonts w:asciiTheme="majorHAnsi" w:eastAsiaTheme="majorEastAsia" w:hAnsiTheme="majorHAnsi" w:cstheme="majorBidi"/>
      <w:b/>
      <w:bCs/>
      <w:sz w:val="52"/>
      <w:szCs w:val="48"/>
      <w:lang w:val="es-CO"/>
    </w:rPr>
  </w:style>
  <w:style w:type="paragraph" w:styleId="Subttulo">
    <w:name w:val="Subtitle"/>
    <w:basedOn w:val="Normal"/>
    <w:next w:val="Normal"/>
    <w:link w:val="SubttuloCar"/>
    <w:uiPriority w:val="11"/>
    <w:qFormat/>
    <w:rsid w:val="004844FE"/>
    <w:pPr>
      <w:numPr>
        <w:ilvl w:val="1"/>
      </w:numPr>
      <w:spacing w:before="80" w:after="600"/>
    </w:pPr>
    <w:rPr>
      <w:rFonts w:asciiTheme="majorHAnsi" w:eastAsiaTheme="majorEastAsia" w:hAnsiTheme="majorHAnsi" w:cstheme="majorBidi"/>
      <w:sz w:val="24"/>
      <w:szCs w:val="24"/>
    </w:rPr>
  </w:style>
  <w:style w:type="character" w:customStyle="1" w:styleId="SubttuloCar">
    <w:name w:val="Subtítulo Car"/>
    <w:basedOn w:val="Fuentedeprrafopredeter"/>
    <w:link w:val="Subttulo"/>
    <w:uiPriority w:val="11"/>
    <w:rsid w:val="004844FE"/>
    <w:rPr>
      <w:rFonts w:asciiTheme="majorHAnsi" w:eastAsiaTheme="majorEastAsia" w:hAnsiTheme="majorHAnsi" w:cstheme="majorBidi"/>
      <w:sz w:val="24"/>
      <w:szCs w:val="24"/>
      <w:lang w:val="es-CO"/>
    </w:rPr>
  </w:style>
  <w:style w:type="character" w:styleId="Textoennegrita">
    <w:name w:val="Strong"/>
    <w:basedOn w:val="Fuentedeprrafopredeter"/>
    <w:uiPriority w:val="22"/>
    <w:semiHidden/>
    <w:rsid w:val="009B1B65"/>
    <w:rPr>
      <w:b/>
      <w:bCs/>
      <w:color w:val="auto"/>
    </w:rPr>
  </w:style>
  <w:style w:type="character" w:styleId="nfasis">
    <w:name w:val="Emphasis"/>
    <w:basedOn w:val="Fuentedeprrafopredeter"/>
    <w:uiPriority w:val="20"/>
    <w:semiHidden/>
    <w:rsid w:val="009B1B65"/>
    <w:rPr>
      <w:i/>
      <w:iCs/>
      <w:color w:val="auto"/>
    </w:rPr>
  </w:style>
  <w:style w:type="paragraph" w:styleId="Sinespaciado">
    <w:name w:val="No Spacing"/>
    <w:link w:val="SinespaciadoCar"/>
    <w:uiPriority w:val="1"/>
    <w:qFormat/>
    <w:rsid w:val="00EA5662"/>
    <w:pPr>
      <w:spacing w:after="0"/>
    </w:pPr>
  </w:style>
  <w:style w:type="paragraph" w:styleId="Cita">
    <w:name w:val="Quote"/>
    <w:basedOn w:val="Normal"/>
    <w:next w:val="Normal"/>
    <w:link w:val="CitaCar"/>
    <w:uiPriority w:val="29"/>
    <w:semiHidden/>
    <w:rsid w:val="009B1B6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itaCar">
    <w:name w:val="Cita Car"/>
    <w:basedOn w:val="Fuentedeprrafopredeter"/>
    <w:link w:val="Cita"/>
    <w:uiPriority w:val="29"/>
    <w:semiHidden/>
    <w:rsid w:val="009B1B65"/>
    <w:rPr>
      <w:rFonts w:asciiTheme="majorHAnsi" w:eastAsiaTheme="majorEastAsia" w:hAnsiTheme="majorHAnsi" w:cstheme="majorBidi"/>
      <w:i/>
      <w:iCs/>
      <w:sz w:val="24"/>
      <w:szCs w:val="24"/>
    </w:rPr>
  </w:style>
  <w:style w:type="paragraph" w:styleId="Citadestacada">
    <w:name w:val="Intense Quote"/>
    <w:basedOn w:val="Normal"/>
    <w:next w:val="Normal"/>
    <w:link w:val="CitadestacadaCar"/>
    <w:uiPriority w:val="30"/>
    <w:semiHidden/>
    <w:rsid w:val="009B1B6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itadestacadaCar">
    <w:name w:val="Cita destacada Car"/>
    <w:basedOn w:val="Fuentedeprrafopredeter"/>
    <w:link w:val="Citadestacada"/>
    <w:uiPriority w:val="30"/>
    <w:semiHidden/>
    <w:rsid w:val="009B1B65"/>
    <w:rPr>
      <w:rFonts w:asciiTheme="majorHAnsi" w:eastAsiaTheme="majorEastAsia" w:hAnsiTheme="majorHAnsi" w:cstheme="majorBidi"/>
      <w:sz w:val="26"/>
      <w:szCs w:val="26"/>
    </w:rPr>
  </w:style>
  <w:style w:type="character" w:styleId="nfasissutil">
    <w:name w:val="Subtle Emphasis"/>
    <w:basedOn w:val="Fuentedeprrafopredeter"/>
    <w:uiPriority w:val="19"/>
    <w:semiHidden/>
    <w:rsid w:val="009B1B65"/>
    <w:rPr>
      <w:i/>
      <w:iCs/>
      <w:color w:val="auto"/>
    </w:rPr>
  </w:style>
  <w:style w:type="character" w:styleId="nfasisintenso">
    <w:name w:val="Intense Emphasis"/>
    <w:basedOn w:val="Fuentedeprrafopredeter"/>
    <w:uiPriority w:val="21"/>
    <w:semiHidden/>
    <w:rsid w:val="009B1B65"/>
    <w:rPr>
      <w:b/>
      <w:bCs/>
      <w:i/>
      <w:iCs/>
      <w:color w:val="auto"/>
    </w:rPr>
  </w:style>
  <w:style w:type="character" w:styleId="Referenciasutil">
    <w:name w:val="Subtle Reference"/>
    <w:basedOn w:val="Fuentedeprrafopredeter"/>
    <w:uiPriority w:val="31"/>
    <w:semiHidden/>
    <w:rsid w:val="009B1B65"/>
    <w:rPr>
      <w:smallCaps/>
      <w:color w:val="auto"/>
      <w:u w:val="single" w:color="7F7F7F" w:themeColor="text1" w:themeTint="80"/>
    </w:rPr>
  </w:style>
  <w:style w:type="character" w:styleId="Referenciaintensa">
    <w:name w:val="Intense Reference"/>
    <w:basedOn w:val="Fuentedeprrafopredeter"/>
    <w:uiPriority w:val="32"/>
    <w:semiHidden/>
    <w:rsid w:val="009B1B65"/>
    <w:rPr>
      <w:b/>
      <w:bCs/>
      <w:smallCaps/>
      <w:color w:val="auto"/>
      <w:u w:val="single"/>
    </w:rPr>
  </w:style>
  <w:style w:type="character" w:styleId="Ttulodellibro">
    <w:name w:val="Book Title"/>
    <w:basedOn w:val="Fuentedeprrafopredeter"/>
    <w:uiPriority w:val="33"/>
    <w:semiHidden/>
    <w:rsid w:val="009B1B65"/>
    <w:rPr>
      <w:b/>
      <w:bCs/>
      <w:smallCaps/>
      <w:color w:val="auto"/>
    </w:rPr>
  </w:style>
  <w:style w:type="paragraph" w:styleId="TtuloTDC">
    <w:name w:val="TOC Heading"/>
    <w:basedOn w:val="Normal"/>
    <w:next w:val="Normal"/>
    <w:uiPriority w:val="39"/>
    <w:rsid w:val="005148EF"/>
    <w:pPr>
      <w:keepNext/>
    </w:pPr>
    <w:rPr>
      <w:rFonts w:asciiTheme="majorHAnsi" w:hAnsiTheme="majorHAnsi"/>
      <w:b/>
      <w:sz w:val="32"/>
    </w:rPr>
  </w:style>
  <w:style w:type="paragraph" w:styleId="Listaconvietas">
    <w:name w:val="List Bullet"/>
    <w:basedOn w:val="Normal"/>
    <w:uiPriority w:val="99"/>
    <w:qFormat/>
    <w:rsid w:val="00A7513E"/>
    <w:pPr>
      <w:numPr>
        <w:numId w:val="1"/>
      </w:numPr>
      <w:ind w:left="357" w:hanging="357"/>
      <w:contextualSpacing/>
    </w:pPr>
  </w:style>
  <w:style w:type="paragraph" w:styleId="Listaconnmeros">
    <w:name w:val="List Number"/>
    <w:basedOn w:val="Normal"/>
    <w:uiPriority w:val="99"/>
    <w:qFormat/>
    <w:rsid w:val="00A7513E"/>
    <w:pPr>
      <w:numPr>
        <w:numId w:val="6"/>
      </w:numPr>
      <w:ind w:left="357" w:hanging="357"/>
      <w:contextualSpacing/>
    </w:pPr>
  </w:style>
  <w:style w:type="table" w:styleId="Tablaconcuadrcula">
    <w:name w:val="Table Grid"/>
    <w:basedOn w:val="Tablanormal"/>
    <w:uiPriority w:val="39"/>
    <w:rsid w:val="00884E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rsid w:val="007F2B8C"/>
    <w:pPr>
      <w:spacing w:after="0" w:line="240" w:lineRule="auto"/>
    </w:pPr>
    <w:rPr>
      <w:rFonts w:ascii="Arial" w:hAnsi="Arial"/>
      <w:sz w:val="15"/>
      <w:szCs w:val="20"/>
    </w:rPr>
  </w:style>
  <w:style w:type="character" w:customStyle="1" w:styleId="TextonotapieCar">
    <w:name w:val="Texto nota pie Car"/>
    <w:basedOn w:val="Fuentedeprrafopredeter"/>
    <w:link w:val="Textonotapie"/>
    <w:uiPriority w:val="99"/>
    <w:rsid w:val="007F2B8C"/>
    <w:rPr>
      <w:rFonts w:ascii="Arial" w:hAnsi="Arial"/>
      <w:sz w:val="15"/>
      <w:szCs w:val="20"/>
      <w:lang w:val="es-CO"/>
    </w:rPr>
  </w:style>
  <w:style w:type="character" w:styleId="Refdenotaalpie">
    <w:name w:val="footnote reference"/>
    <w:basedOn w:val="Fuentedeprrafopredeter"/>
    <w:uiPriority w:val="99"/>
    <w:rsid w:val="00884E47"/>
    <w:rPr>
      <w:vertAlign w:val="superscript"/>
    </w:rPr>
  </w:style>
  <w:style w:type="paragraph" w:styleId="Encabezado">
    <w:name w:val="header"/>
    <w:basedOn w:val="Normal"/>
    <w:link w:val="EncabezadoCar"/>
    <w:uiPriority w:val="99"/>
    <w:rsid w:val="00884E47"/>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884E47"/>
  </w:style>
  <w:style w:type="paragraph" w:styleId="Piedepgina">
    <w:name w:val="footer"/>
    <w:basedOn w:val="Normal"/>
    <w:link w:val="PiedepginaCar"/>
    <w:uiPriority w:val="99"/>
    <w:rsid w:val="00867E86"/>
    <w:pPr>
      <w:tabs>
        <w:tab w:val="center" w:pos="4536"/>
        <w:tab w:val="right" w:pos="9072"/>
      </w:tabs>
      <w:spacing w:after="0" w:line="240" w:lineRule="auto"/>
    </w:pPr>
    <w:rPr>
      <w:rFonts w:ascii="Arial" w:hAnsi="Arial"/>
      <w:sz w:val="15"/>
    </w:rPr>
  </w:style>
  <w:style w:type="character" w:customStyle="1" w:styleId="PiedepginaCar">
    <w:name w:val="Pie de página Car"/>
    <w:basedOn w:val="Fuentedeprrafopredeter"/>
    <w:link w:val="Piedepgina"/>
    <w:uiPriority w:val="99"/>
    <w:rsid w:val="00867E86"/>
    <w:rPr>
      <w:rFonts w:ascii="Arial" w:hAnsi="Arial"/>
      <w:sz w:val="15"/>
      <w:lang w:val="es-CO"/>
    </w:rPr>
  </w:style>
  <w:style w:type="paragraph" w:styleId="TDC1">
    <w:name w:val="toc 1"/>
    <w:basedOn w:val="Normal"/>
    <w:next w:val="Normal"/>
    <w:uiPriority w:val="39"/>
    <w:rsid w:val="008555A7"/>
    <w:pPr>
      <w:spacing w:after="100"/>
    </w:pPr>
  </w:style>
  <w:style w:type="paragraph" w:styleId="TDC2">
    <w:name w:val="toc 2"/>
    <w:basedOn w:val="Normal"/>
    <w:next w:val="Normal"/>
    <w:uiPriority w:val="39"/>
    <w:rsid w:val="008555A7"/>
    <w:pPr>
      <w:spacing w:after="100"/>
      <w:ind w:left="220"/>
    </w:pPr>
  </w:style>
  <w:style w:type="paragraph" w:styleId="TDC3">
    <w:name w:val="toc 3"/>
    <w:basedOn w:val="Normal"/>
    <w:next w:val="Normal"/>
    <w:uiPriority w:val="39"/>
    <w:rsid w:val="008555A7"/>
    <w:pPr>
      <w:spacing w:after="100"/>
      <w:ind w:left="440"/>
    </w:pPr>
  </w:style>
  <w:style w:type="character" w:styleId="Hipervnculo">
    <w:name w:val="Hyperlink"/>
    <w:basedOn w:val="Fuentedeprrafopredeter"/>
    <w:uiPriority w:val="99"/>
    <w:rsid w:val="008555A7"/>
    <w:rPr>
      <w:color w:val="0563C1" w:themeColor="hyperlink"/>
      <w:u w:val="single"/>
    </w:rPr>
  </w:style>
  <w:style w:type="paragraph" w:styleId="TDC4">
    <w:name w:val="toc 4"/>
    <w:basedOn w:val="Normal"/>
    <w:next w:val="Normal"/>
    <w:uiPriority w:val="39"/>
    <w:rsid w:val="00FF2698"/>
    <w:pPr>
      <w:spacing w:after="100"/>
      <w:ind w:left="660"/>
    </w:pPr>
  </w:style>
  <w:style w:type="paragraph" w:styleId="TDC5">
    <w:name w:val="toc 5"/>
    <w:basedOn w:val="Normal"/>
    <w:next w:val="Normal"/>
    <w:uiPriority w:val="39"/>
    <w:semiHidden/>
    <w:rsid w:val="00FF2698"/>
    <w:pPr>
      <w:spacing w:after="100"/>
      <w:ind w:left="880"/>
    </w:pPr>
  </w:style>
  <w:style w:type="paragraph" w:styleId="TDC6">
    <w:name w:val="toc 6"/>
    <w:basedOn w:val="Normal"/>
    <w:next w:val="Normal"/>
    <w:uiPriority w:val="39"/>
    <w:semiHidden/>
    <w:rsid w:val="00FF2698"/>
    <w:pPr>
      <w:spacing w:after="100"/>
      <w:ind w:left="1100"/>
    </w:pPr>
  </w:style>
  <w:style w:type="paragraph" w:styleId="TDC7">
    <w:name w:val="toc 7"/>
    <w:basedOn w:val="Normal"/>
    <w:next w:val="Normal"/>
    <w:uiPriority w:val="39"/>
    <w:semiHidden/>
    <w:rsid w:val="00FF2698"/>
    <w:pPr>
      <w:spacing w:after="100"/>
      <w:ind w:left="1320"/>
    </w:pPr>
  </w:style>
  <w:style w:type="paragraph" w:styleId="TDC8">
    <w:name w:val="toc 8"/>
    <w:basedOn w:val="Normal"/>
    <w:next w:val="Normal"/>
    <w:uiPriority w:val="39"/>
    <w:semiHidden/>
    <w:rsid w:val="00FF2698"/>
    <w:pPr>
      <w:spacing w:after="100"/>
      <w:ind w:left="1540"/>
    </w:pPr>
  </w:style>
  <w:style w:type="paragraph" w:styleId="TDC9">
    <w:name w:val="toc 9"/>
    <w:basedOn w:val="Normal"/>
    <w:next w:val="Normal"/>
    <w:uiPriority w:val="39"/>
    <w:semiHidden/>
    <w:rsid w:val="00FF2698"/>
    <w:pPr>
      <w:spacing w:after="100"/>
      <w:ind w:left="1760"/>
    </w:pPr>
  </w:style>
  <w:style w:type="paragraph" w:styleId="Listaconnmeros2">
    <w:name w:val="List Number 2"/>
    <w:basedOn w:val="Listaconnmeros"/>
    <w:uiPriority w:val="99"/>
    <w:qFormat/>
    <w:rsid w:val="00130001"/>
    <w:pPr>
      <w:numPr>
        <w:ilvl w:val="1"/>
      </w:numPr>
    </w:pPr>
  </w:style>
  <w:style w:type="paragraph" w:styleId="Listaconnmeros3">
    <w:name w:val="List Number 3"/>
    <w:basedOn w:val="Listaconnmeros2"/>
    <w:uiPriority w:val="99"/>
    <w:qFormat/>
    <w:rsid w:val="00130001"/>
    <w:pPr>
      <w:numPr>
        <w:ilvl w:val="2"/>
      </w:numPr>
    </w:pPr>
  </w:style>
  <w:style w:type="paragraph" w:styleId="Listaconnmeros4">
    <w:name w:val="List Number 4"/>
    <w:basedOn w:val="Listaconnmeros3"/>
    <w:uiPriority w:val="99"/>
    <w:semiHidden/>
    <w:rsid w:val="00130001"/>
    <w:pPr>
      <w:numPr>
        <w:ilvl w:val="3"/>
      </w:numPr>
    </w:pPr>
  </w:style>
  <w:style w:type="paragraph" w:styleId="Listaconnmeros5">
    <w:name w:val="List Number 5"/>
    <w:basedOn w:val="Listaconnmeros4"/>
    <w:uiPriority w:val="99"/>
    <w:semiHidden/>
    <w:rsid w:val="00130001"/>
    <w:pPr>
      <w:numPr>
        <w:ilvl w:val="4"/>
      </w:numPr>
    </w:pPr>
  </w:style>
  <w:style w:type="paragraph" w:styleId="Listaconvietas2">
    <w:name w:val="List Bullet 2"/>
    <w:basedOn w:val="Listaconvietas"/>
    <w:uiPriority w:val="99"/>
    <w:qFormat/>
    <w:rsid w:val="00FE2BED"/>
    <w:pPr>
      <w:numPr>
        <w:ilvl w:val="1"/>
      </w:numPr>
    </w:pPr>
  </w:style>
  <w:style w:type="paragraph" w:styleId="Listaconvietas3">
    <w:name w:val="List Bullet 3"/>
    <w:basedOn w:val="Listaconvietas2"/>
    <w:uiPriority w:val="99"/>
    <w:rsid w:val="00FE2BED"/>
    <w:pPr>
      <w:numPr>
        <w:ilvl w:val="2"/>
      </w:numPr>
    </w:pPr>
  </w:style>
  <w:style w:type="paragraph" w:styleId="Listaconvietas4">
    <w:name w:val="List Bullet 4"/>
    <w:basedOn w:val="Listaconvietas3"/>
    <w:uiPriority w:val="99"/>
    <w:semiHidden/>
    <w:rsid w:val="00FE2BED"/>
    <w:pPr>
      <w:numPr>
        <w:ilvl w:val="3"/>
      </w:numPr>
    </w:pPr>
  </w:style>
  <w:style w:type="paragraph" w:styleId="Listaconvietas5">
    <w:name w:val="List Bullet 5"/>
    <w:basedOn w:val="Listaconvietas4"/>
    <w:uiPriority w:val="99"/>
    <w:semiHidden/>
    <w:rsid w:val="00FE2BED"/>
    <w:pPr>
      <w:numPr>
        <w:ilvl w:val="4"/>
      </w:numPr>
    </w:pPr>
  </w:style>
  <w:style w:type="character" w:styleId="Textodelmarcadordeposicin">
    <w:name w:val="Placeholder Text"/>
    <w:basedOn w:val="Fuentedeprrafopredeter"/>
    <w:uiPriority w:val="99"/>
    <w:rsid w:val="009C6FDB"/>
    <w:rPr>
      <w:color w:val="7F7F7F" w:themeColor="text1" w:themeTint="80"/>
      <w:bdr w:val="none" w:sz="0" w:space="0" w:color="auto"/>
      <w:shd w:val="clear" w:color="auto" w:fill="F0F0F0"/>
    </w:rPr>
  </w:style>
  <w:style w:type="paragraph" w:customStyle="1" w:styleId="Hiddentext">
    <w:name w:val="Hidden text"/>
    <w:basedOn w:val="Normal"/>
    <w:next w:val="Normal"/>
    <w:uiPriority w:val="24"/>
    <w:semiHidden/>
    <w:qFormat/>
    <w:rsid w:val="00D86E66"/>
    <w:rPr>
      <w:vanish/>
      <w:color w:val="C00000"/>
    </w:rPr>
  </w:style>
  <w:style w:type="paragraph" w:customStyle="1" w:styleId="NumberedHeading1">
    <w:name w:val="Numbered Heading 1"/>
    <w:basedOn w:val="Ttulo1"/>
    <w:next w:val="Normal"/>
    <w:uiPriority w:val="10"/>
    <w:qFormat/>
    <w:rsid w:val="00DA7B63"/>
    <w:pPr>
      <w:numPr>
        <w:numId w:val="12"/>
      </w:numPr>
    </w:pPr>
  </w:style>
  <w:style w:type="paragraph" w:customStyle="1" w:styleId="NumberedHeading2">
    <w:name w:val="Numbered Heading 2"/>
    <w:basedOn w:val="Ttulo2"/>
    <w:next w:val="Normal"/>
    <w:uiPriority w:val="10"/>
    <w:qFormat/>
    <w:rsid w:val="00DA7B63"/>
    <w:pPr>
      <w:numPr>
        <w:ilvl w:val="1"/>
        <w:numId w:val="12"/>
      </w:numPr>
    </w:pPr>
  </w:style>
  <w:style w:type="paragraph" w:customStyle="1" w:styleId="NumberedHeading3">
    <w:name w:val="Numbered Heading 3"/>
    <w:basedOn w:val="Ttulo3"/>
    <w:next w:val="Normal"/>
    <w:uiPriority w:val="10"/>
    <w:qFormat/>
    <w:rsid w:val="00DA7B63"/>
    <w:pPr>
      <w:numPr>
        <w:ilvl w:val="2"/>
        <w:numId w:val="12"/>
      </w:numPr>
    </w:pPr>
  </w:style>
  <w:style w:type="paragraph" w:customStyle="1" w:styleId="NumberedHeading4">
    <w:name w:val="Numbered Heading 4"/>
    <w:basedOn w:val="Ttulo4"/>
    <w:next w:val="Normal"/>
    <w:uiPriority w:val="10"/>
    <w:qFormat/>
    <w:rsid w:val="00DA7B63"/>
    <w:pPr>
      <w:numPr>
        <w:ilvl w:val="3"/>
        <w:numId w:val="12"/>
      </w:numPr>
    </w:pPr>
  </w:style>
  <w:style w:type="paragraph" w:styleId="Prrafodelista">
    <w:name w:val="List Paragraph"/>
    <w:basedOn w:val="Normal"/>
    <w:uiPriority w:val="34"/>
    <w:qFormat/>
    <w:rsid w:val="005462EC"/>
    <w:pPr>
      <w:ind w:left="720"/>
      <w:contextualSpacing/>
    </w:pPr>
  </w:style>
  <w:style w:type="character" w:customStyle="1" w:styleId="SinespaciadoCar">
    <w:name w:val="Sin espaciado Car"/>
    <w:basedOn w:val="Fuentedeprrafopredeter"/>
    <w:link w:val="Sinespaciado"/>
    <w:uiPriority w:val="1"/>
    <w:rsid w:val="007551F6"/>
  </w:style>
  <w:style w:type="paragraph" w:styleId="Textodeglobo">
    <w:name w:val="Balloon Text"/>
    <w:basedOn w:val="Normal"/>
    <w:link w:val="TextodegloboCar"/>
    <w:uiPriority w:val="99"/>
    <w:semiHidden/>
    <w:unhideWhenUsed/>
    <w:rsid w:val="00054E0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54E0E"/>
    <w:rPr>
      <w:rFonts w:ascii="Segoe UI" w:hAnsi="Segoe UI" w:cs="Segoe UI"/>
      <w:sz w:val="18"/>
      <w:szCs w:val="18"/>
      <w:lang w:val="es-CO"/>
    </w:rPr>
  </w:style>
  <w:style w:type="character" w:styleId="Mencinsinresolver">
    <w:name w:val="Unresolved Mention"/>
    <w:basedOn w:val="Fuentedeprrafopredeter"/>
    <w:uiPriority w:val="99"/>
    <w:semiHidden/>
    <w:unhideWhenUsed/>
    <w:rsid w:val="0052273E"/>
    <w:rPr>
      <w:color w:val="808080"/>
      <w:shd w:val="clear" w:color="auto" w:fill="E6E6E6"/>
    </w:rPr>
  </w:style>
  <w:style w:type="table" w:styleId="Tablanormal2">
    <w:name w:val="Plain Table 2"/>
    <w:basedOn w:val="Tablanormal"/>
    <w:uiPriority w:val="42"/>
    <w:rsid w:val="00B302C8"/>
    <w:pPr>
      <w:spacing w:after="0" w:line="240" w:lineRule="auto"/>
    </w:pPr>
    <w:rPr>
      <w:rFonts w:eastAsia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46549A"/>
    <w:pPr>
      <w:spacing w:before="100" w:beforeAutospacing="1" w:after="100" w:afterAutospacing="1" w:line="240" w:lineRule="auto"/>
    </w:pPr>
    <w:rPr>
      <w:rFonts w:ascii="Times New Roman" w:hAnsi="Times New Roman" w:cs="Times New Roman"/>
      <w:sz w:val="24"/>
      <w:szCs w:val="24"/>
      <w:lang w:eastAsia="sv-SE"/>
    </w:rPr>
  </w:style>
  <w:style w:type="paragraph" w:customStyle="1" w:styleId="Paragraph">
    <w:name w:val="Paragraph"/>
    <w:basedOn w:val="Prrafodelista"/>
    <w:uiPriority w:val="99"/>
    <w:qFormat/>
    <w:rsid w:val="00C90E3E"/>
    <w:pPr>
      <w:numPr>
        <w:numId w:val="14"/>
      </w:numPr>
      <w:contextualSpacing w:val="0"/>
    </w:pPr>
  </w:style>
  <w:style w:type="paragraph" w:customStyle="1" w:styleId="paragraph0">
    <w:name w:val="paragraph"/>
    <w:basedOn w:val="Normal"/>
    <w:rsid w:val="00CF018C"/>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customStyle="1" w:styleId="eop">
    <w:name w:val="eop"/>
    <w:basedOn w:val="Fuentedeprrafopredeter"/>
    <w:rsid w:val="00CF018C"/>
  </w:style>
  <w:style w:type="character" w:styleId="Refdecomentario">
    <w:name w:val="annotation reference"/>
    <w:basedOn w:val="Fuentedeprrafopredeter"/>
    <w:uiPriority w:val="99"/>
    <w:semiHidden/>
    <w:rsid w:val="0052284C"/>
    <w:rPr>
      <w:sz w:val="16"/>
      <w:szCs w:val="16"/>
    </w:rPr>
  </w:style>
  <w:style w:type="paragraph" w:styleId="Textocomentario">
    <w:name w:val="annotation text"/>
    <w:basedOn w:val="Normal"/>
    <w:link w:val="TextocomentarioCar"/>
    <w:uiPriority w:val="99"/>
    <w:semiHidden/>
    <w:rsid w:val="0052284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2284C"/>
    <w:rPr>
      <w:sz w:val="20"/>
      <w:szCs w:val="20"/>
      <w:lang w:val="es-CO"/>
    </w:rPr>
  </w:style>
  <w:style w:type="paragraph" w:styleId="Asuntodelcomentario">
    <w:name w:val="annotation subject"/>
    <w:basedOn w:val="Textocomentario"/>
    <w:next w:val="Textocomentario"/>
    <w:link w:val="AsuntodelcomentarioCar"/>
    <w:uiPriority w:val="99"/>
    <w:semiHidden/>
    <w:rsid w:val="0052284C"/>
    <w:rPr>
      <w:b/>
      <w:bCs/>
    </w:rPr>
  </w:style>
  <w:style w:type="character" w:customStyle="1" w:styleId="AsuntodelcomentarioCar">
    <w:name w:val="Asunto del comentario Car"/>
    <w:basedOn w:val="TextocomentarioCar"/>
    <w:link w:val="Asuntodelcomentario"/>
    <w:uiPriority w:val="99"/>
    <w:semiHidden/>
    <w:rsid w:val="0052284C"/>
    <w:rPr>
      <w:b/>
      <w:bCs/>
      <w:sz w:val="20"/>
      <w:szCs w:val="20"/>
      <w:lang w:val="es-CO"/>
    </w:rPr>
  </w:style>
  <w:style w:type="paragraph" w:styleId="Textonotaalfinal">
    <w:name w:val="endnote text"/>
    <w:basedOn w:val="Normal"/>
    <w:link w:val="TextonotaalfinalCar"/>
    <w:uiPriority w:val="99"/>
    <w:semiHidden/>
    <w:rsid w:val="00A85E3F"/>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85E3F"/>
    <w:rPr>
      <w:sz w:val="20"/>
      <w:szCs w:val="20"/>
      <w:lang w:val="es-CO"/>
    </w:rPr>
  </w:style>
  <w:style w:type="character" w:styleId="Refdenotaalfinal">
    <w:name w:val="endnote reference"/>
    <w:basedOn w:val="Fuentedeprrafopredeter"/>
    <w:uiPriority w:val="99"/>
    <w:semiHidden/>
    <w:rsid w:val="00A85E3F"/>
    <w:rPr>
      <w:vertAlign w:val="superscript"/>
    </w:rPr>
  </w:style>
  <w:style w:type="character" w:styleId="Hipervnculovisitado">
    <w:name w:val="FollowedHyperlink"/>
    <w:basedOn w:val="Fuentedeprrafopredeter"/>
    <w:uiPriority w:val="99"/>
    <w:semiHidden/>
    <w:rsid w:val="00192E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diakonia.whistleblower-eu.com/"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sanctionsmap.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an%20Rodriguez\Downloads\ESP%20Code%20of%20Conduct%20for%20Suppliers%20(10).dotx" TargetMode="External"/></Relationships>
</file>

<file path=word/theme/theme1.xml><?xml version="1.0" encoding="utf-8"?>
<a:theme xmlns:a="http://schemas.openxmlformats.org/drawingml/2006/main" name="Office Theme">
  <a:themeElements>
    <a:clrScheme name="Diakonia">
      <a:dk1>
        <a:sysClr val="windowText" lastClr="000000"/>
      </a:dk1>
      <a:lt1>
        <a:sysClr val="window" lastClr="FFFFFF"/>
      </a:lt1>
      <a:dk2>
        <a:srgbClr val="44546A"/>
      </a:dk2>
      <a:lt2>
        <a:srgbClr val="E7E6E6"/>
      </a:lt2>
      <a:accent1>
        <a:srgbClr val="0D32A4"/>
      </a:accent1>
      <a:accent2>
        <a:srgbClr val="88DAEE"/>
      </a:accent2>
      <a:accent3>
        <a:srgbClr val="2B99EE"/>
      </a:accent3>
      <a:accent4>
        <a:srgbClr val="EFEFDF"/>
      </a:accent4>
      <a:accent5>
        <a:srgbClr val="E6F0F0"/>
      </a:accent5>
      <a:accent6>
        <a:srgbClr val="70AD47"/>
      </a:accent6>
      <a:hlink>
        <a:srgbClr val="0563C1"/>
      </a:hlink>
      <a:folHlink>
        <a:srgbClr val="954F72"/>
      </a:folHlink>
    </a:clrScheme>
    <a:fontScheme name="Diakonia">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ustomForm>
  <Settings>
    <NoControls>6</NoControls>
    <Rows>5</Rows>
    <Columns>2</Columns>
    <Width>65</Width>
  </Settings>
  <Controls>
    <Control>
      <Name>cntDate</Name>
      <Switch/>
      <Type>txt</Type>
      <Position>1_1</Position>
      <Title>Date</Title>
    </Control>
    <Control>
      <Name>cntCity</Name>
      <Switch/>
      <Type>txt</Type>
      <Position>1_2</Position>
      <Title>City</Title>
    </Control>
    <Control>
      <Name>cntRecipient</Name>
      <Switch>/2Col/ml</Switch>
      <Type>txt</Type>
      <Position>2_1</Position>
      <Title>Recipient</Title>
    </Control>
    <Control>
      <Name>cntAct Alliance</Name>
      <Switch/>
      <Type>chk</Type>
      <Position>4_1</Position>
      <Title>Act Alliance</Title>
    </Control>
    <Control>
      <Name>cntSender</Name>
      <Switch>/2Col</Switch>
      <Type>txt</Type>
      <Position>5_1</Position>
      <Title>Sender</Title>
    </Control>
  </Controls>
</CustomForm>
</file>

<file path=customXml/item2.xml><?xml version="1.0" encoding="utf-8"?>
<ct:contentTypeSchema xmlns:ct="http://schemas.microsoft.com/office/2006/metadata/contentType" xmlns:ma="http://schemas.microsoft.com/office/2006/metadata/properties/metaAttributes" ct:_="" ma:_="" ma:contentTypeName="Document" ma:contentTypeID="0x010100C44939D3268878469A07E30443A81C34" ma:contentTypeVersion="15" ma:contentTypeDescription="Create a new document." ma:contentTypeScope="" ma:versionID="0aeaee14276de7abc6f0c99a51459d51">
  <xsd:schema xmlns:xsd="http://www.w3.org/2001/XMLSchema" xmlns:xs="http://www.w3.org/2001/XMLSchema" xmlns:p="http://schemas.microsoft.com/office/2006/metadata/properties" xmlns:ns2="162c8279-8785-41ae-9c9e-e25405b3725d" xmlns:ns3="1d2172b1-62a1-4316-9ef1-91f3a4d3b3ee" targetNamespace="http://schemas.microsoft.com/office/2006/metadata/properties" ma:root="true" ma:fieldsID="d77385416b27b0ce32cfac155ac86f2b" ns2:_="" ns3:_="">
    <xsd:import namespace="162c8279-8785-41ae-9c9e-e25405b3725d"/>
    <xsd:import namespace="1d2172b1-62a1-4316-9ef1-91f3a4d3b3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2c8279-8785-41ae-9c9e-e25405b372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3d2903d9-d6de-4baf-87e8-7630c1c51b3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d2172b1-62a1-4316-9ef1-91f3a4d3b3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c23fc3de-b168-48fb-b776-494f27a90216}" ma:internalName="TaxCatchAll" ma:showField="CatchAllData" ma:web="1d2172b1-62a1-4316-9ef1-91f3a4d3b3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SharedWithUsers xmlns="1d2172b1-62a1-4316-9ef1-91f3a4d3b3ee">
      <UserInfo>
        <DisplayName>Ann-Sofie Lasell</DisplayName>
        <AccountId>35</AccountId>
        <AccountType/>
      </UserInfo>
    </SharedWithUsers>
    <TaxCatchAll xmlns="1d2172b1-62a1-4316-9ef1-91f3a4d3b3ee" xsi:nil="true"/>
    <lcf76f155ced4ddcb4097134ff3c332f xmlns="162c8279-8785-41ae-9c9e-e25405b3725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30FFD55-4A03-43E9-B494-8A017773A8B7}">
  <ds:schemaRefs/>
</ds:datastoreItem>
</file>

<file path=customXml/itemProps2.xml><?xml version="1.0" encoding="utf-8"?>
<ds:datastoreItem xmlns:ds="http://schemas.openxmlformats.org/officeDocument/2006/customXml" ds:itemID="{7F05D6E8-525D-44A2-BBBA-8B9D05FC0B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62c8279-8785-41ae-9c9e-e25405b3725d"/>
    <ds:schemaRef ds:uri="1d2172b1-62a1-4316-9ef1-91f3a4d3b3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D7B8EC-E57B-44FC-B1C8-A8708A678E90}">
  <ds:schemaRefs>
    <ds:schemaRef ds:uri="http://schemas.microsoft.com/sharepoint/v3/contenttype/forms"/>
  </ds:schemaRefs>
</ds:datastoreItem>
</file>

<file path=customXml/itemProps4.xml><?xml version="1.0" encoding="utf-8"?>
<ds:datastoreItem xmlns:ds="http://schemas.openxmlformats.org/officeDocument/2006/customXml" ds:itemID="{6CFA7321-7CDA-451F-BF77-6178E31528E4}">
  <ds:schemaRefs>
    <ds:schemaRef ds:uri="http://schemas.openxmlformats.org/officeDocument/2006/bibliography"/>
  </ds:schemaRefs>
</ds:datastoreItem>
</file>

<file path=customXml/itemProps5.xml><?xml version="1.0" encoding="utf-8"?>
<ds:datastoreItem xmlns:ds="http://schemas.openxmlformats.org/officeDocument/2006/customXml" ds:itemID="{D73A9D38-686A-4803-A586-776E1F43A72C}">
  <ds:schemaRefs>
    <ds:schemaRef ds:uri="http://schemas.microsoft.com/office/2006/metadata/properties"/>
    <ds:schemaRef ds:uri="http://schemas.microsoft.com/office/infopath/2007/PartnerControls"/>
    <ds:schemaRef ds:uri="1d2172b1-62a1-4316-9ef1-91f3a4d3b3ee"/>
    <ds:schemaRef ds:uri="162c8279-8785-41ae-9c9e-e25405b3725d"/>
  </ds:schemaRefs>
</ds:datastoreItem>
</file>

<file path=docProps/app.xml><?xml version="1.0" encoding="utf-8"?>
<Properties xmlns="http://schemas.openxmlformats.org/officeDocument/2006/extended-properties" xmlns:vt="http://schemas.openxmlformats.org/officeDocument/2006/docPropsVTypes">
  <Template>ESP Code of Conduct for Suppliers (10)</Template>
  <TotalTime>0</TotalTime>
  <Pages>5</Pages>
  <Words>1779</Words>
  <Characters>9790</Characters>
  <Application>Microsoft Office Word</Application>
  <DocSecurity>0</DocSecurity>
  <Lines>81</Lines>
  <Paragraphs>23</Paragraphs>
  <ScaleCrop>false</ScaleCrop>
  <Company/>
  <LinksUpToDate>false</LinksUpToDate>
  <CharactersWithSpaces>11546</CharactersWithSpaces>
  <SharedDoc>false</SharedDoc>
  <HLinks>
    <vt:vector size="12" baseType="variant">
      <vt:variant>
        <vt:i4>7405604</vt:i4>
      </vt:variant>
      <vt:variant>
        <vt:i4>3</vt:i4>
      </vt:variant>
      <vt:variant>
        <vt:i4>0</vt:i4>
      </vt:variant>
      <vt:variant>
        <vt:i4>5</vt:i4>
      </vt:variant>
      <vt:variant>
        <vt:lpwstr>https://diakonia.whistleblower-eu.com/</vt:lpwstr>
      </vt:variant>
      <vt:variant>
        <vt:lpwstr/>
      </vt:variant>
      <vt:variant>
        <vt:i4>6553645</vt:i4>
      </vt:variant>
      <vt:variant>
        <vt:i4>0</vt:i4>
      </vt:variant>
      <vt:variant>
        <vt:i4>0</vt:i4>
      </vt:variant>
      <vt:variant>
        <vt:i4>5</vt:i4>
      </vt:variant>
      <vt:variant>
        <vt:lpwstr>http://www.sanctionsmap.eu/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Julian Rodriguez</dc:creator>
  <cp:keywords/>
  <dc:description/>
  <cp:lastModifiedBy>Julian Andrés Rodriguez Bejarano</cp:lastModifiedBy>
  <cp:revision>1</cp:revision>
  <cp:lastPrinted>2018-01-29T13:07:00Z</cp:lastPrinted>
  <dcterms:created xsi:type="dcterms:W3CDTF">2023-03-03T20:12:00Z</dcterms:created>
  <dcterms:modified xsi:type="dcterms:W3CDTF">2023-03-03T20:12:00Z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0x010100C44939D3268878469A07E30443A81C34</vt:lpwstr>
  </property>
  <property fmtid="{D5CDD505-2E9C-101B-9397-08002B2CF9AE}" pid="3" name="MediaServiceImageTags">
    <vt:lpwstr/>
  </property>
</Properties>
</file>